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6" w:line="219" w:lineRule="auto"/>
        <w:ind w:left="11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3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30" w:line="219" w:lineRule="auto"/>
        <w:ind w:left="185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4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安</w:t>
      </w:r>
      <w:r>
        <w:rPr>
          <w:rFonts w:ascii="宋体" w:hAnsi="宋体" w:eastAsia="宋体" w:cs="宋体"/>
          <w:spacing w:val="-35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徽省医疗服务信息社会公开内容</w:t>
      </w:r>
    </w:p>
    <w:p/>
    <w:tbl>
      <w:tblPr>
        <w:tblStyle w:val="4"/>
        <w:tblpPr w:leftFromText="180" w:rightFromText="180" w:vertAnchor="text" w:horzAnchor="page" w:tblpX="1509" w:tblpY="45"/>
        <w:tblOverlap w:val="never"/>
        <w:tblW w:w="91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56"/>
        <w:gridCol w:w="1388"/>
        <w:gridCol w:w="1229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left="3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信息分类</w:t>
            </w: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0" w:lineRule="auto"/>
              <w:ind w:left="19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标项目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9" w:lineRule="auto"/>
              <w:ind w:left="87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本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期数值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left="78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上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期数值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5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5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5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5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6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before="85" w:line="241" w:lineRule="auto"/>
              <w:ind w:left="94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1.基本情</w:t>
            </w:r>
            <w:r>
              <w:rPr>
                <w:rFonts w:hint="default" w:eastAsia="宋体" w:cs="宋体" w:asciiTheme="minorAscii" w:hAnsiTheme="minorAscii"/>
                <w:spacing w:val="1"/>
                <w:sz w:val="24"/>
                <w:szCs w:val="24"/>
              </w:rPr>
              <w:t>况</w:t>
            </w:r>
          </w:p>
        </w:tc>
        <w:tc>
          <w:tcPr>
            <w:tcW w:w="3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before="84" w:line="241" w:lineRule="auto"/>
              <w:ind w:left="111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1"/>
                <w:sz w:val="24"/>
                <w:szCs w:val="24"/>
              </w:rPr>
              <w:t>1.1重点(特色)</w:t>
            </w: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>专科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0" w:lineRule="auto"/>
              <w:ind w:left="295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6"/>
                <w:sz w:val="24"/>
                <w:szCs w:val="24"/>
              </w:rPr>
              <w:t>国</w:t>
            </w:r>
            <w:r>
              <w:rPr>
                <w:rFonts w:hint="default" w:eastAsia="宋体" w:cs="宋体" w:asciiTheme="minorAscii" w:hAnsiTheme="minorAscii"/>
                <w:spacing w:val="5"/>
                <w:sz w:val="24"/>
                <w:szCs w:val="24"/>
              </w:rPr>
              <w:t>家级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425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8"/>
                <w:sz w:val="24"/>
                <w:szCs w:val="24"/>
              </w:rPr>
              <w:t>省级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4个：脾胃科、脑病科、针康科、骨伤科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4个：脾胃科、脑病科、针康科、骨伤科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425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8"/>
                <w:sz w:val="24"/>
                <w:szCs w:val="24"/>
              </w:rPr>
              <w:t>市级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0" w:lineRule="auto"/>
              <w:ind w:left="425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8"/>
                <w:sz w:val="24"/>
                <w:szCs w:val="24"/>
              </w:rPr>
              <w:t>院级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6个：脾胃科、脑病科、针康科、骨伤科、肛肠科、肿瘤科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  <w:t>6个：脾胃科、脑病科、针康科、骨伤科、肛肠科、肿瘤科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91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1.2 “江淮名医”人</w:t>
            </w:r>
            <w:r>
              <w:rPr>
                <w:rFonts w:hint="default" w:eastAsia="宋体" w:cs="宋体" w:asciiTheme="minorAscii" w:hAnsiTheme="minorAscii"/>
                <w:spacing w:val="1"/>
                <w:sz w:val="24"/>
                <w:szCs w:val="24"/>
              </w:rPr>
              <w:t>数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1" w:lineRule="auto"/>
              <w:ind w:left="91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4"/>
                <w:sz w:val="24"/>
                <w:szCs w:val="24"/>
              </w:rPr>
              <w:t>1.</w:t>
            </w: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3床医比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eastAsia="宋体" w:cs="Arial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Ascii" w:hAnsiTheme="minorAscii"/>
                <w:sz w:val="24"/>
                <w:szCs w:val="24"/>
                <w:lang w:val="en-US" w:eastAsia="zh-CN"/>
              </w:rPr>
              <w:t>1：0.36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eastAsia="宋体" w:cs="Arial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Ascii" w:hAnsiTheme="minorAscii"/>
                <w:sz w:val="24"/>
                <w:szCs w:val="24"/>
                <w:lang w:val="en-US" w:eastAsia="zh-CN"/>
              </w:rPr>
              <w:t>1：0.36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41" w:lineRule="auto"/>
              <w:ind w:left="91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4"/>
                <w:sz w:val="24"/>
                <w:szCs w:val="24"/>
              </w:rPr>
              <w:t>1.</w:t>
            </w:r>
            <w:r>
              <w:rPr>
                <w:rFonts w:hint="default" w:eastAsia="宋体" w:cs="宋体" w:asciiTheme="minorAscii" w:hAnsiTheme="minorAscii"/>
                <w:spacing w:val="2"/>
                <w:sz w:val="24"/>
                <w:szCs w:val="24"/>
              </w:rPr>
              <w:t>4床护比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eastAsia="宋体" w:cs="Arial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Ascii" w:hAnsiTheme="minorAscii"/>
                <w:sz w:val="24"/>
                <w:szCs w:val="24"/>
                <w:lang w:val="en-US" w:eastAsia="zh-CN"/>
              </w:rPr>
              <w:t>1：0.39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eastAsia="宋体" w:cs="Arial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Ascii" w:hAnsiTheme="minorAscii"/>
                <w:sz w:val="24"/>
                <w:szCs w:val="24"/>
                <w:lang w:val="en-US" w:eastAsia="zh-CN"/>
              </w:rPr>
              <w:t>1：0.39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7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7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line="247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before="85" w:line="241" w:lineRule="auto"/>
              <w:ind w:left="94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6"/>
                <w:sz w:val="24"/>
                <w:szCs w:val="24"/>
              </w:rPr>
              <w:t>2</w:t>
            </w:r>
            <w:r>
              <w:rPr>
                <w:rFonts w:hint="default" w:eastAsia="宋体" w:cs="宋体" w:asciiTheme="minorAscii" w:hAnsiTheme="minorAscii"/>
                <w:spacing w:val="5"/>
                <w:sz w:val="24"/>
                <w:szCs w:val="24"/>
              </w:rPr>
              <w:t>.医疗费用</w:t>
            </w: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41" w:lineRule="auto"/>
              <w:ind w:left="91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-8"/>
                <w:sz w:val="24"/>
                <w:szCs w:val="24"/>
              </w:rPr>
              <w:t>2</w:t>
            </w:r>
            <w:r>
              <w:rPr>
                <w:rFonts w:hint="default" w:eastAsia="宋体" w:cs="宋体" w:asciiTheme="minorAscii" w:hAnsiTheme="minorAscii"/>
                <w:spacing w:val="-7"/>
                <w:sz w:val="24"/>
                <w:szCs w:val="24"/>
              </w:rPr>
              <w:t>.</w:t>
            </w:r>
            <w:r>
              <w:rPr>
                <w:rFonts w:hint="default" w:eastAsia="宋体" w:cs="宋体" w:asciiTheme="minorAscii" w:hAnsiTheme="minorAscii"/>
                <w:spacing w:val="-4"/>
                <w:sz w:val="24"/>
                <w:szCs w:val="24"/>
              </w:rPr>
              <w:t>1门诊患者人均医疗费用(元)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384.3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398.6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41" w:lineRule="auto"/>
              <w:ind w:left="91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-4"/>
                <w:sz w:val="24"/>
                <w:szCs w:val="24"/>
              </w:rPr>
              <w:t>2.2住院患者人均医疗费用(元</w:t>
            </w:r>
            <w:r>
              <w:rPr>
                <w:rFonts w:hint="default" w:eastAsia="宋体" w:cs="宋体" w:asciiTheme="minorAscii" w:hAnsiTheme="minorAscii"/>
                <w:spacing w:val="-2"/>
                <w:sz w:val="24"/>
                <w:szCs w:val="24"/>
              </w:rPr>
              <w:t>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3518.3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4231.9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736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1" w:lineRule="auto"/>
              <w:ind w:left="71"/>
              <w:jc w:val="center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-4"/>
                <w:sz w:val="24"/>
                <w:szCs w:val="24"/>
              </w:rPr>
              <w:t>2.3医疗机构</w:t>
            </w:r>
            <w:r>
              <w:rPr>
                <w:rFonts w:hint="default" w:eastAsia="宋体" w:cs="宋体" w:asciiTheme="minorAscii" w:hAnsiTheme="minorAscii"/>
                <w:spacing w:val="-3"/>
                <w:sz w:val="24"/>
                <w:szCs w:val="24"/>
              </w:rPr>
              <w:t>住</w:t>
            </w:r>
            <w:r>
              <w:rPr>
                <w:rFonts w:hint="default" w:eastAsia="宋体" w:cs="宋体" w:asciiTheme="minorAscii" w:hAnsiTheme="minorAscii"/>
                <w:spacing w:val="-2"/>
                <w:sz w:val="24"/>
                <w:szCs w:val="24"/>
              </w:rPr>
              <w:t>院患者单病种平均费用(见附件2)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35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hint="default" w:asciiTheme="minorAscii" w:hAnsiTheme="minorAscii"/>
                <w:sz w:val="24"/>
                <w:szCs w:val="24"/>
              </w:rPr>
            </w:pPr>
          </w:p>
          <w:p>
            <w:pPr>
              <w:spacing w:before="84" w:line="241" w:lineRule="auto"/>
              <w:ind w:left="111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-1"/>
                <w:sz w:val="24"/>
                <w:szCs w:val="24"/>
              </w:rPr>
              <w:t>2.4基本医保实际报销比例(</w:t>
            </w:r>
            <w:r>
              <w:rPr>
                <w:rFonts w:hint="default" w:eastAsia="宋体" w:cs="宋体" w:asciiTheme="minorAscii" w:hAnsiTheme="minorAscii"/>
                <w:sz w:val="24"/>
                <w:szCs w:val="24"/>
              </w:rPr>
              <w:t>%)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left="166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5"/>
                <w:sz w:val="24"/>
                <w:szCs w:val="24"/>
              </w:rPr>
              <w:t>城</w:t>
            </w:r>
            <w:r>
              <w:rPr>
                <w:rFonts w:hint="default" w:eastAsia="宋体" w:cs="宋体" w:asciiTheme="minorAscii" w:hAnsiTheme="minorAscii"/>
                <w:spacing w:val="3"/>
                <w:sz w:val="24"/>
                <w:szCs w:val="24"/>
              </w:rPr>
              <w:t>镇职工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78.5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83.1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Theme="minorAscii" w:hAnsiTheme="minorAsci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left="166"/>
              <w:rPr>
                <w:rFonts w:hint="default" w:eastAsia="宋体" w:cs="宋体" w:asciiTheme="minorAscii" w:hAnsiTheme="minorAscii"/>
                <w:sz w:val="24"/>
                <w:szCs w:val="24"/>
              </w:rPr>
            </w:pPr>
            <w:r>
              <w:rPr>
                <w:rFonts w:hint="default" w:eastAsia="宋体" w:cs="宋体" w:asciiTheme="minorAscii" w:hAnsiTheme="minorAscii"/>
                <w:spacing w:val="5"/>
                <w:sz w:val="24"/>
                <w:szCs w:val="24"/>
              </w:rPr>
              <w:t>城</w:t>
            </w:r>
            <w:r>
              <w:rPr>
                <w:rFonts w:hint="default" w:eastAsia="宋体" w:cs="宋体" w:asciiTheme="minorAscii" w:hAnsiTheme="minorAscii"/>
                <w:spacing w:val="3"/>
                <w:sz w:val="24"/>
                <w:szCs w:val="24"/>
              </w:rPr>
              <w:t>乡居民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66.7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宋体" w:asciiTheme="minorAscii" w:hAnsiTheme="minorAscii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70.8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4"/>
              <w:ind w:left="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3.医疗质量</w:t>
            </w: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3</w:t>
            </w:r>
            <w:r>
              <w:rPr>
                <w:rFonts w:ascii="宋体" w:hAnsi="宋体" w:eastAsia="宋体" w:cs="宋体"/>
                <w:color w:val="002146"/>
                <w:spacing w:val="1"/>
                <w:sz w:val="26"/>
                <w:szCs w:val="26"/>
                <w14:textOutline w14:w="3175" w14:cap="flat" w14:cmpd="sng">
                  <w14:solidFill>
                    <w14:srgbClr w14:val="002146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1治愈好</w:t>
            </w:r>
            <w:r>
              <w:rPr>
                <w:rFonts w:ascii="宋体" w:hAnsi="宋体" w:eastAsia="宋体" w:cs="宋体"/>
                <w:sz w:val="26"/>
                <w:szCs w:val="26"/>
              </w:rPr>
              <w:t>转率(%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94.2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3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.2手术前后诊断符合率(%)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97.6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3</w:t>
            </w:r>
            <w:r>
              <w:rPr>
                <w:rFonts w:ascii="宋体" w:hAnsi="宋体" w:eastAsia="宋体" w:cs="宋体"/>
                <w:color w:val="001D6C"/>
                <w:spacing w:val="1"/>
                <w:sz w:val="26"/>
                <w:szCs w:val="26"/>
              </w:rPr>
              <w:t>.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3急诊</w:t>
            </w:r>
            <w:r>
              <w:rPr>
                <w:rFonts w:ascii="宋体" w:hAnsi="宋体" w:eastAsia="宋体" w:cs="宋体"/>
                <w:sz w:val="26"/>
                <w:szCs w:val="26"/>
              </w:rPr>
              <w:t>抢救成功率(%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65.9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65.8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3.4</w:t>
            </w: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抗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菌药物使用强度(DDDs)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41.9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58.1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3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.</w:t>
            </w: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5门诊输液率(%)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3</w:t>
            </w:r>
            <w:r>
              <w:rPr>
                <w:rFonts w:ascii="宋体" w:hAnsi="宋体" w:eastAsia="宋体" w:cs="宋体"/>
                <w:color w:val="002049"/>
                <w:spacing w:val="4"/>
                <w:sz w:val="26"/>
                <w:szCs w:val="26"/>
              </w:rPr>
              <w:t>.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6无菌手术切口感染率(%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3.7住院患者压疮发生率(%)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3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.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8出院患者手术占比(%)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13.9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/>
              <w:ind w:left="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3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.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9手术患者并发症发生率(%)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0</w:t>
            </w:r>
          </w:p>
        </w:tc>
      </w:tr>
    </w:tbl>
    <w:p/>
    <w:p>
      <w:pPr>
        <w:tabs>
          <w:tab w:val="left" w:pos="8065"/>
        </w:tabs>
      </w:pPr>
      <w:r>
        <w:rPr>
          <w:rFonts w:hint="eastAsia" w:eastAsia="宋体"/>
          <w:lang w:eastAsia="zh-CN"/>
        </w:rPr>
        <w:tab/>
      </w:r>
    </w:p>
    <w:tbl>
      <w:tblPr>
        <w:tblStyle w:val="4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8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1" w:line="241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4.运行效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4</w:t>
            </w:r>
            <w:r>
              <w:rPr>
                <w:rFonts w:ascii="宋体" w:hAnsi="宋体" w:eastAsia="宋体" w:cs="宋体"/>
                <w:color w:val="002856"/>
                <w:spacing w:val="3"/>
                <w:sz w:val="25"/>
                <w:szCs w:val="25"/>
                <w14:textOutline w14:w="3175" w14:cap="flat" w14:cmpd="sng">
                  <w14:solidFill>
                    <w14:srgbClr w14:val="002856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门诊患者平均预约诊疗率(%)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41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4.2</w:t>
            </w:r>
            <w:r>
              <w:rPr>
                <w:rFonts w:hint="eastAsia" w:ascii="宋体" w:hAnsi="宋体" w:eastAsia="宋体" w:cs="宋体"/>
                <w:spacing w:val="-6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门诊患者预约后平均等待时间(分钟)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1" w:line="241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4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.3</w:t>
            </w:r>
            <w:r>
              <w:rPr>
                <w:rFonts w:hint="eastAsia" w:ascii="宋体" w:hAnsi="宋体" w:eastAsia="宋体" w:cs="宋体"/>
                <w:spacing w:val="-6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二级手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术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19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三级手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术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四</w:t>
            </w:r>
            <w:r>
              <w:rPr>
                <w:rFonts w:ascii="宋体" w:hAnsi="宋体" w:eastAsia="宋体" w:cs="宋体"/>
                <w:sz w:val="25"/>
                <w:szCs w:val="25"/>
              </w:rPr>
              <w:t>级手术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41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4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.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4</w:t>
            </w:r>
            <w:r>
              <w:rPr>
                <w:rFonts w:hint="eastAsia" w:ascii="宋体" w:hAnsi="宋体" w:eastAsia="宋体" w:cs="宋体"/>
                <w:spacing w:val="-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病床使用率(%)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Calibri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50.8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41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4.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5</w:t>
            </w: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出院者平均住院日(天)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41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4.6</w:t>
            </w: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门诊人次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12097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41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4.7出院人</w:t>
            </w:r>
            <w:r>
              <w:rPr>
                <w:rFonts w:ascii="宋体" w:hAnsi="宋体" w:eastAsia="宋体" w:cs="宋体"/>
                <w:sz w:val="25"/>
                <w:szCs w:val="25"/>
              </w:rPr>
              <w:t>次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1903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5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left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1"/>
                <w:sz w:val="25"/>
                <w:szCs w:val="25"/>
              </w:rPr>
              <w:t>总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体满意度(%)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90.2</w:t>
            </w:r>
          </w:p>
        </w:tc>
        <w:tc>
          <w:tcPr>
            <w:tcW w:w="11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6.服务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承诺</w:t>
            </w:r>
          </w:p>
        </w:tc>
        <w:tc>
          <w:tcPr>
            <w:tcW w:w="733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left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医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疗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机构服务承诺内容(见附件3)</w:t>
            </w:r>
          </w:p>
        </w:tc>
      </w:tr>
    </w:tbl>
    <w:p>
      <w:pPr>
        <w:sectPr>
          <w:footerReference r:id="rId5" w:type="default"/>
          <w:pgSz w:w="11900" w:h="16840"/>
          <w:pgMar w:top="1431" w:right="1345" w:bottom="1261" w:left="1405" w:header="0" w:footer="874" w:gutter="0"/>
          <w:cols w:space="720" w:num="1"/>
        </w:sectPr>
      </w:pPr>
    </w:p>
    <w:p>
      <w:pPr>
        <w:spacing w:before="356" w:line="219" w:lineRule="auto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34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33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件2</w:t>
      </w:r>
    </w:p>
    <w:p>
      <w:pPr>
        <w:spacing w:before="287" w:line="219" w:lineRule="auto"/>
        <w:ind w:left="172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35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医</w:t>
      </w:r>
      <w:r>
        <w:rPr>
          <w:rFonts w:ascii="宋体" w:hAnsi="宋体" w:eastAsia="宋体" w:cs="宋体"/>
          <w:spacing w:val="-28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0"/>
          </w14:textOutline>
        </w:rPr>
        <w:t>疗机构住院患者单病种平均费用</w:t>
      </w:r>
    </w:p>
    <w:p>
      <w:pPr>
        <w:spacing w:line="174" w:lineRule="exact"/>
      </w:pPr>
    </w:p>
    <w:tbl>
      <w:tblPr>
        <w:tblStyle w:val="4"/>
        <w:tblW w:w="8169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880"/>
        <w:gridCol w:w="1350"/>
        <w:gridCol w:w="1334"/>
        <w:gridCol w:w="19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16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0" w:lineRule="auto"/>
              <w:ind w:firstLine="2112" w:firstLineChars="8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28"/>
                <w:szCs w:val="2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院患者前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lang w:val="en-US" w:eastAsia="zh-CN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1643"/>
                <w:spacing w:val="-5"/>
                <w:sz w:val="28"/>
                <w:szCs w:val="28"/>
              </w:rPr>
              <w:t xml:space="preserve">20 </w:t>
            </w:r>
            <w:r>
              <w:rPr>
                <w:rFonts w:hint="eastAsia" w:ascii="宋体" w:hAnsi="宋体" w:eastAsia="宋体" w:cs="宋体"/>
                <w:color w:val="001D50"/>
                <w:spacing w:val="-5"/>
                <w:sz w:val="28"/>
                <w:szCs w:val="28"/>
                <w14:textOutline w14:w="3810" w14:cap="flat" w14:cmpd="sng">
                  <w14:solidFill>
                    <w14:srgbClr w14:val="001D50"/>
                  </w14:solidFill>
                  <w14:prstDash w14:val="solid"/>
                  <w14:miter w14:val="0"/>
                </w14:textOutline>
              </w:rPr>
              <w:t>位单病种平均费用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9" w:line="221" w:lineRule="auto"/>
              <w:ind w:left="12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号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0" w:lineRule="auto"/>
              <w:ind w:left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疾病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名称</w:t>
            </w:r>
          </w:p>
          <w:p>
            <w:pPr>
              <w:spacing w:before="59" w:line="219" w:lineRule="auto"/>
              <w:ind w:left="20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(按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ICD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-10编</w:t>
            </w:r>
          </w:p>
          <w:p>
            <w:pPr>
              <w:spacing w:before="70" w:line="219" w:lineRule="auto"/>
              <w:ind w:left="4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码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分类)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9" w:lineRule="auto"/>
              <w:ind w:left="4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式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1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本期平均费用(元)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8" w:line="220" w:lineRule="auto"/>
              <w:ind w:left="3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上期平均费用(元)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7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椎基底动脉综合征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2730.16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3161.26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86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腰椎间盘突出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3630.47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4209.68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5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2型糖尿病伴血糖控制不佳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3402.71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3375.65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6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慢性阻塞性肺病伴有急性加重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4147.15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4465.23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肺部感染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3177.01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3398.69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85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老年性白内障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外科手术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4466.13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4443.64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3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慢性胃炎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3094.99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3312.88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85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  <w:t>周围性面神经麻痹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3542.00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5268.24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185" w:lineRule="auto"/>
              <w:ind w:left="27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痉挛性偏瘫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4879.36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5097.22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5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10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2型糖尿病性周围血管病变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3866.20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4313.31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7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11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恶性肿瘤支持治疗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内控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3349.47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4878.63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187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12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  <w:t>混合痔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外科手术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6627.84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7029.86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5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13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eastAsia="zh-CN"/>
              </w:rPr>
              <w:t>结肠息肉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外科手术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3871.00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4231.79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187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14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  <w:t>胃息肉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外科手术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3696.60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4565.33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185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15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eastAsia="zh-CN"/>
              </w:rPr>
              <w:t>混合型颈椎病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3084.44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3535.29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185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16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  <w:t>不稳定型心绞痛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3798.04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3502.17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5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17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慢性心功能不全急性加重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4283.63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3827.92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18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eastAsia="zh-CN"/>
              </w:rPr>
              <w:t>肛周脓肿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外科手术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6962.14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7697.61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185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19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机械性肠梗阻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外科手术治疗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3825.31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4028.93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5" w:lineRule="auto"/>
              <w:ind w:left="22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0</w:t>
            </w:r>
          </w:p>
        </w:tc>
        <w:tc>
          <w:tcPr>
            <w:tcW w:w="288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</w:rPr>
            </w:pPr>
            <w:r>
              <w:rPr>
                <w:rFonts w:hint="default" w:ascii="宋体" w:hAnsi="宋体"/>
                <w:color w:val="000000"/>
                <w:sz w:val="20"/>
                <w:szCs w:val="24"/>
              </w:rPr>
              <w:t>脑梗死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6339.74</w:t>
            </w:r>
          </w:p>
        </w:tc>
        <w:tc>
          <w:tcPr>
            <w:tcW w:w="19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5512.36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</w:rPr>
        <w:sectPr>
          <w:footerReference r:id="rId6" w:type="default"/>
          <w:pgSz w:w="11900" w:h="16840"/>
          <w:pgMar w:top="1431" w:right="1604" w:bottom="1216" w:left="1634" w:header="0" w:footer="841" w:gutter="0"/>
          <w:cols w:space="720" w:num="1"/>
        </w:sect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222" w:lineRule="exact"/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4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87"/>
        <w:gridCol w:w="1387"/>
        <w:gridCol w:w="2389"/>
        <w:gridCol w:w="2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2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9" w:lineRule="auto"/>
              <w:ind w:firstLine="1988" w:firstLineChars="7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医院特色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专科住院患者前5位单病种平均费用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65" w:line="221" w:lineRule="auto"/>
              <w:ind w:left="144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left="37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疾病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</w:rPr>
              <w:t>名称</w:t>
            </w:r>
          </w:p>
          <w:p>
            <w:pPr>
              <w:spacing w:before="49" w:line="219" w:lineRule="auto"/>
              <w:ind w:left="21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>(按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ICD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>-10编</w:t>
            </w:r>
          </w:p>
          <w:p>
            <w:pPr>
              <w:spacing w:before="60" w:line="219" w:lineRule="auto"/>
              <w:ind w:left="42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  <w:szCs w:val="24"/>
              </w:rPr>
              <w:t>码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4"/>
                <w:szCs w:val="24"/>
              </w:rPr>
              <w:t>分类)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68" w:line="219" w:lineRule="auto"/>
              <w:ind w:left="45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</w:rPr>
              <w:t>术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  <w:t>式</w:t>
            </w:r>
          </w:p>
        </w:tc>
        <w:tc>
          <w:tcPr>
            <w:tcW w:w="2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68" w:line="219" w:lineRule="auto"/>
              <w:ind w:left="46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本期平均费用(元)</w:t>
            </w:r>
          </w:p>
        </w:tc>
        <w:tc>
          <w:tcPr>
            <w:tcW w:w="2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68" w:line="220" w:lineRule="auto"/>
              <w:ind w:left="387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  <w:szCs w:val="24"/>
              </w:rPr>
              <w:t>上期平均费用(元)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87" w:lineRule="auto"/>
              <w:ind w:left="2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腰椎间盘突出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23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3630.47</w:t>
            </w:r>
          </w:p>
        </w:tc>
        <w:tc>
          <w:tcPr>
            <w:tcW w:w="2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4266.13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6" w:lineRule="auto"/>
              <w:ind w:left="2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zh-CN"/>
              </w:rPr>
              <w:t>周围性面神经麻痹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2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3542.00</w:t>
            </w:r>
          </w:p>
        </w:tc>
        <w:tc>
          <w:tcPr>
            <w:tcW w:w="24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5268.24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185" w:lineRule="auto"/>
              <w:ind w:left="2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椎基底动脉综合征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23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2730.16</w:t>
            </w:r>
          </w:p>
        </w:tc>
        <w:tc>
          <w:tcPr>
            <w:tcW w:w="2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2459.22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186" w:lineRule="auto"/>
              <w:ind w:left="2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混合痔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外科手术治疗</w:t>
            </w:r>
          </w:p>
        </w:tc>
        <w:tc>
          <w:tcPr>
            <w:tcW w:w="23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6627.84</w:t>
            </w:r>
          </w:p>
        </w:tc>
        <w:tc>
          <w:tcPr>
            <w:tcW w:w="2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ind w:firstLine="840" w:firstLineChars="400"/>
              <w:jc w:val="both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7183.26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83" w:lineRule="auto"/>
              <w:ind w:left="275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脑梗死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内科综合治疗</w:t>
            </w:r>
          </w:p>
        </w:tc>
        <w:tc>
          <w:tcPr>
            <w:tcW w:w="23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kern w:val="0"/>
                <w:sz w:val="22"/>
                <w:szCs w:val="24"/>
                <w:lang w:val="en-US" w:eastAsia="zh-CN"/>
              </w:rPr>
              <w:t>6339.74</w:t>
            </w:r>
          </w:p>
        </w:tc>
        <w:tc>
          <w:tcPr>
            <w:tcW w:w="24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5630.27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spacing w:before="114" w:line="219" w:lineRule="auto"/>
        <w:ind w:firstLine="2101" w:firstLineChars="7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附件3 </w:t>
      </w:r>
      <w:r>
        <w:rPr>
          <w:rFonts w:ascii="宋体" w:hAnsi="宋体" w:eastAsia="宋体" w:cs="宋体"/>
          <w:spacing w:val="12"/>
          <w:sz w:val="35"/>
          <w:szCs w:val="35"/>
        </w:rPr>
        <w:t>医</w:t>
      </w:r>
      <w:r>
        <w:rPr>
          <w:rFonts w:ascii="宋体" w:hAnsi="宋体" w:eastAsia="宋体" w:cs="宋体"/>
          <w:spacing w:val="7"/>
          <w:sz w:val="35"/>
          <w:szCs w:val="35"/>
        </w:rPr>
        <w:t>疗</w:t>
      </w:r>
      <w:bookmarkStart w:id="0" w:name="_GoBack"/>
      <w:bookmarkEnd w:id="0"/>
      <w:r>
        <w:rPr>
          <w:rFonts w:ascii="宋体" w:hAnsi="宋体" w:eastAsia="宋体" w:cs="宋体"/>
          <w:spacing w:val="6"/>
          <w:sz w:val="35"/>
          <w:szCs w:val="35"/>
        </w:rPr>
        <w:t>机构服务承诺内容</w:t>
      </w:r>
    </w:p>
    <w:p>
      <w:pPr>
        <w:widowControl/>
        <w:jc w:val="left"/>
        <w:rPr>
          <w:rFonts w:ascii="宋体" w:hAnsi="宋体" w:cs="宋体"/>
          <w:kern w:val="0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0" w:type="auto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8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严格按照卫生行政部门批准的诊疗项目开展诊疗活动，坚决不使用非卫生技术人员执业。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门诊实行主要医疗服务项目和常用药品价格公示制，并向病人提供明细清单。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　实行首诊负责制。严格遵守医疗原则，合理检查、合理用药、合理治疗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合理收费、不开人情方、大处方、不做不必要的检查，避免过度医疗。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严格执行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价格管理部门</w:t>
            </w:r>
            <w:r>
              <w:rPr>
                <w:rFonts w:hint="eastAsia" w:ascii="宋体" w:hAnsi="宋体" w:cs="宋体"/>
                <w:kern w:val="0"/>
                <w:sz w:val="24"/>
              </w:rPr>
              <w:t>规定的收费项目和收费标准，不分解收费，不超标准收费， 不自立项目收费。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认真执行医疗服务价格和收费公示制度，规范收费管理，实行患者“住院费用清单制”和实时查询制。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医疗服务活动中拒绝接受患者及家属馈赠的红包、物品和宴请，对难以拒绝的钱物24小时内上交院办公室。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合理用药，合理检查，对大型检查和使用贵重药品应事先向患者或家属说明。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医院服务人员要着装规范，挂牌上岗，文明用语，微笑服务，有问必答，杜绝“生、冷、硬、顶”行为。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门急诊就医标志醒目，设有导诊和分诊人员，为病人提供咨询服务。门急诊提供轮椅、担架、开水等便民服务。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250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坚持诚实守信服务，规范宣传方式，不发布虚假医疗广告，不夸大诊疗技术和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治疗效果。</w:t>
            </w:r>
          </w:p>
        </w:tc>
      </w:tr>
    </w:tbl>
    <w:p>
      <w:pPr>
        <w:ind w:firstLine="1470" w:firstLineChars="700"/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填报人：宗友龙</w:t>
      </w:r>
      <w:r>
        <w:rPr>
          <w:rFonts w:hint="eastAsia"/>
          <w:lang w:val="en-US" w:eastAsia="zh-CN"/>
        </w:rPr>
        <w:t xml:space="preserve">                                    审核人：吴伟           </w:t>
      </w:r>
    </w:p>
    <w:p>
      <w:pPr>
        <w:tabs>
          <w:tab w:val="left" w:pos="1776"/>
        </w:tabs>
        <w:bidi w:val="0"/>
        <w:jc w:val="left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6" w:lineRule="exact"/>
      <w:ind w:left="79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-5-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-6-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6" w:lineRule="exact"/>
      <w:ind w:left="78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zczODBjYmYwNTM3MTY1MjYwNmRhYWYzYzVmZDQifQ=="/>
  </w:docVars>
  <w:rsids>
    <w:rsidRoot w:val="00000000"/>
    <w:rsid w:val="01E50D53"/>
    <w:rsid w:val="064D41E2"/>
    <w:rsid w:val="09545F57"/>
    <w:rsid w:val="0A5D06A7"/>
    <w:rsid w:val="0B6F4AA6"/>
    <w:rsid w:val="0C336F3C"/>
    <w:rsid w:val="0C4B53DD"/>
    <w:rsid w:val="0D326B2A"/>
    <w:rsid w:val="0FBA7927"/>
    <w:rsid w:val="12EA7001"/>
    <w:rsid w:val="14056C11"/>
    <w:rsid w:val="18F21AE9"/>
    <w:rsid w:val="19021026"/>
    <w:rsid w:val="193F1D30"/>
    <w:rsid w:val="194C6D40"/>
    <w:rsid w:val="1A0A3215"/>
    <w:rsid w:val="1A2D0750"/>
    <w:rsid w:val="1FAD6EAA"/>
    <w:rsid w:val="233966CA"/>
    <w:rsid w:val="25C666B9"/>
    <w:rsid w:val="263F3E34"/>
    <w:rsid w:val="269C042B"/>
    <w:rsid w:val="28BC012E"/>
    <w:rsid w:val="32DB4DB4"/>
    <w:rsid w:val="33040454"/>
    <w:rsid w:val="331713B7"/>
    <w:rsid w:val="337B48B4"/>
    <w:rsid w:val="347947D5"/>
    <w:rsid w:val="35301D0A"/>
    <w:rsid w:val="3797430F"/>
    <w:rsid w:val="37FEA2D0"/>
    <w:rsid w:val="3AFF2E10"/>
    <w:rsid w:val="3C5E53AF"/>
    <w:rsid w:val="41523008"/>
    <w:rsid w:val="41682D06"/>
    <w:rsid w:val="42771BAB"/>
    <w:rsid w:val="42D96D84"/>
    <w:rsid w:val="43F65CC7"/>
    <w:rsid w:val="468E639A"/>
    <w:rsid w:val="48EE3C75"/>
    <w:rsid w:val="49261B47"/>
    <w:rsid w:val="49980F62"/>
    <w:rsid w:val="49AA6121"/>
    <w:rsid w:val="49B41473"/>
    <w:rsid w:val="4B9162EA"/>
    <w:rsid w:val="4FD74ACA"/>
    <w:rsid w:val="4FED39E1"/>
    <w:rsid w:val="515F1555"/>
    <w:rsid w:val="53EB70D0"/>
    <w:rsid w:val="54EA5DCE"/>
    <w:rsid w:val="56D40C41"/>
    <w:rsid w:val="5CCF51F0"/>
    <w:rsid w:val="60894009"/>
    <w:rsid w:val="64404B45"/>
    <w:rsid w:val="65C030FD"/>
    <w:rsid w:val="666C3245"/>
    <w:rsid w:val="68907DEF"/>
    <w:rsid w:val="69213194"/>
    <w:rsid w:val="69472BA3"/>
    <w:rsid w:val="6D5E1235"/>
    <w:rsid w:val="6FC17349"/>
    <w:rsid w:val="6FF95849"/>
    <w:rsid w:val="70704CF0"/>
    <w:rsid w:val="709473D2"/>
    <w:rsid w:val="71000464"/>
    <w:rsid w:val="729B6938"/>
    <w:rsid w:val="74B310ED"/>
    <w:rsid w:val="74C01A5C"/>
    <w:rsid w:val="78C25DA2"/>
    <w:rsid w:val="793E23E4"/>
    <w:rsid w:val="7AD44B55"/>
    <w:rsid w:val="7F5931D8"/>
    <w:rsid w:val="B7EFD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707</Characters>
  <Lines>0</Lines>
  <Paragraphs>0</Paragraphs>
  <TotalTime>12</TotalTime>
  <ScaleCrop>false</ScaleCrop>
  <LinksUpToDate>false</LinksUpToDate>
  <CharactersWithSpaces>708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2022-07-19T18:28:00Z</dcterms:created>
  <dc:creator>cwkx2</dc:creator>
  <cp:lastModifiedBy>HNSW</cp:lastModifiedBy>
  <dcterms:modified xsi:type="dcterms:W3CDTF">2025-04-18T10:27:53Z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1E918085739C44E6934333E715456779</vt:lpwstr>
  </property>
  <property fmtid="{D5CDD505-2E9C-101B-9397-08002B2CF9AE}" pid="4" name="KSOTemplateDocerSaveRecord">
    <vt:lpwstr>eyJoZGlkIjoiZWZiYzczODBjYmYwNTM3MTY1MjYwNmRhYWYzYzVmZDQiLCJ1c2VySWQiOiIyNDA3MDE4NTQifQ==</vt:lpwstr>
  </property>
</Properties>
</file>