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10" w:beforeAutospacing="0" w:after="0" w:afterAutospacing="0" w:line="219" w:lineRule="auto"/>
        <w:ind w:firstLine="154"/>
        <w:jc w:val="left"/>
        <w:rPr>
          <w:rFonts w:ascii="宋体" w:hAnsi="宋体" w:eastAsia="宋体" w:cs="宋体"/>
          <w:b w:val="0"/>
          <w:i w:val="0"/>
          <w:spacing w:val="0"/>
          <w:w w:val="100"/>
          <w:sz w:val="34"/>
          <w:szCs w:val="34"/>
        </w:rPr>
      </w:pPr>
      <w:r>
        <w:rPr>
          <w:rFonts w:ascii="宋体" w:hAnsi="宋体" w:eastAsia="宋体" w:cs="宋体"/>
          <w:b w:val="0"/>
          <w:i w:val="0"/>
          <w:color w:val="000000"/>
          <w:spacing w:val="-5"/>
          <w:w w:val="100"/>
          <w:sz w:val="34"/>
          <w:szCs w:val="34"/>
        </w:rPr>
        <w:t>附件1</w:t>
      </w:r>
    </w:p>
    <w:p>
      <w:pPr>
        <w:snapToGrid w:val="0"/>
        <w:spacing w:before="0" w:beforeAutospacing="0" w:after="0" w:afterAutospacing="0" w:line="313" w:lineRule="auto"/>
        <w:jc w:val="left"/>
        <w:rPr>
          <w:rFonts w:ascii="Arial"/>
          <w:b w:val="0"/>
          <w:i w:val="0"/>
          <w:spacing w:val="0"/>
          <w:w w:val="100"/>
          <w:sz w:val="21"/>
        </w:rPr>
      </w:pPr>
    </w:p>
    <w:p>
      <w:pPr>
        <w:snapToGrid w:val="0"/>
        <w:spacing w:before="0" w:beforeAutospacing="0" w:after="0" w:afterAutospacing="0" w:line="314" w:lineRule="auto"/>
        <w:jc w:val="left"/>
        <w:rPr>
          <w:rFonts w:ascii="Arial"/>
          <w:b w:val="0"/>
          <w:i w:val="0"/>
          <w:spacing w:val="0"/>
          <w:w w:val="100"/>
          <w:sz w:val="21"/>
        </w:rPr>
      </w:pPr>
    </w:p>
    <w:p>
      <w:pPr>
        <w:snapToGrid w:val="0"/>
        <w:spacing w:before="110" w:beforeAutospacing="0" w:after="0" w:afterAutospacing="0" w:line="219" w:lineRule="auto"/>
        <w:ind w:firstLine="1879"/>
        <w:jc w:val="left"/>
        <w:rPr>
          <w:rFonts w:ascii="宋体" w:hAnsi="宋体" w:eastAsia="宋体" w:cs="宋体"/>
          <w:b w:val="0"/>
          <w:i w:val="0"/>
          <w:spacing w:val="0"/>
          <w:w w:val="100"/>
          <w:sz w:val="34"/>
          <w:szCs w:val="34"/>
        </w:rPr>
      </w:pPr>
      <w:r>
        <w:rPr>
          <w:rFonts w:ascii="宋体" w:hAnsi="宋体" w:eastAsia="宋体" w:cs="宋体"/>
          <w:b w:val="0"/>
          <w:i w:val="0"/>
          <w:color w:val="000000"/>
          <w:spacing w:val="19"/>
          <w:w w:val="100"/>
          <w:sz w:val="34"/>
          <w:szCs w:val="34"/>
        </w:rPr>
        <w:t>安徽省医疗服务信息社会公开内容</w:t>
      </w:r>
    </w:p>
    <w:p>
      <w:pPr>
        <w:snapToGrid w:val="0"/>
        <w:spacing w:before="0" w:beforeAutospacing="0" w:after="0" w:afterAutospacing="0" w:line="240" w:lineRule="auto"/>
        <w:jc w:val="left"/>
        <w:rPr>
          <w:b w:val="0"/>
          <w:i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left"/>
        <w:rPr>
          <w:b w:val="0"/>
          <w:i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left"/>
        <w:rPr>
          <w:b w:val="0"/>
          <w:i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0" w:lineRule="exact"/>
        <w:jc w:val="left"/>
        <w:rPr>
          <w:b w:val="0"/>
          <w:i w:val="0"/>
          <w:spacing w:val="0"/>
          <w:w w:val="100"/>
          <w:sz w:val="20"/>
        </w:rPr>
      </w:pPr>
    </w:p>
    <w:tbl>
      <w:tblPr>
        <w:tblStyle w:val="5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3546"/>
        <w:gridCol w:w="1378"/>
        <w:gridCol w:w="1239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50" w:beforeAutospacing="0" w:after="0" w:afterAutospacing="0" w:line="219" w:lineRule="auto"/>
              <w:ind w:firstLine="404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2"/>
                <w:w w:val="100"/>
                <w:sz w:val="25"/>
                <w:szCs w:val="25"/>
              </w:rPr>
              <w:t>信息分类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51" w:beforeAutospacing="0" w:after="0" w:afterAutospacing="0" w:line="220" w:lineRule="auto"/>
              <w:ind w:firstLine="1992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11"/>
                <w:w w:val="100"/>
                <w:sz w:val="25"/>
                <w:szCs w:val="25"/>
              </w:rPr>
              <w:t>指标项目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48" w:beforeAutospacing="0" w:after="0" w:afterAutospacing="0" w:line="219" w:lineRule="auto"/>
              <w:ind w:firstLine="117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2"/>
                <w:w w:val="100"/>
                <w:sz w:val="25"/>
                <w:szCs w:val="25"/>
              </w:rPr>
              <w:t>本期数值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50" w:beforeAutospacing="0" w:after="0" w:afterAutospacing="0" w:line="219" w:lineRule="auto"/>
              <w:ind w:firstLine="88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2"/>
                <w:w w:val="100"/>
                <w:sz w:val="25"/>
                <w:szCs w:val="25"/>
              </w:rPr>
              <w:t>上期数值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5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5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81" w:beforeAutospacing="0" w:after="0" w:afterAutospacing="0" w:line="219" w:lineRule="auto"/>
              <w:ind w:firstLine="114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1"/>
                <w:w w:val="100"/>
                <w:sz w:val="25"/>
                <w:szCs w:val="25"/>
              </w:rPr>
              <w:t>1.基本情况</w:t>
            </w:r>
          </w:p>
        </w:tc>
        <w:tc>
          <w:tcPr>
            <w:tcW w:w="35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52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53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53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82" w:beforeAutospacing="0" w:after="0" w:afterAutospacing="0" w:line="219" w:lineRule="auto"/>
              <w:ind w:firstLine="11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5"/>
                <w:szCs w:val="25"/>
              </w:rPr>
              <w:t>1.1重点(特色)专科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17" w:beforeAutospacing="0" w:after="0" w:afterAutospacing="0" w:line="220" w:lineRule="auto"/>
              <w:ind w:firstLine="30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5"/>
                <w:w w:val="100"/>
                <w:sz w:val="25"/>
                <w:szCs w:val="25"/>
              </w:rPr>
              <w:t>国家级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26" w:beforeAutospacing="0" w:after="0" w:afterAutospacing="0" w:line="219" w:lineRule="auto"/>
              <w:ind w:firstLine="43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7"/>
                <w:w w:val="100"/>
                <w:sz w:val="25"/>
                <w:szCs w:val="25"/>
              </w:rPr>
              <w:t>省级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17" w:beforeAutospacing="0" w:after="0" w:afterAutospacing="0" w:line="219" w:lineRule="auto"/>
              <w:ind w:firstLine="43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7"/>
                <w:w w:val="100"/>
                <w:sz w:val="25"/>
                <w:szCs w:val="25"/>
              </w:rPr>
              <w:t>市级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18" w:beforeAutospacing="0" w:after="0" w:afterAutospacing="0" w:line="220" w:lineRule="auto"/>
              <w:ind w:firstLine="43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7"/>
                <w:w w:val="100"/>
                <w:sz w:val="25"/>
                <w:szCs w:val="25"/>
              </w:rPr>
              <w:t>院级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27" w:beforeAutospacing="0" w:after="0" w:afterAutospacing="0" w:line="219" w:lineRule="auto"/>
              <w:ind w:firstLine="10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5"/>
                <w:szCs w:val="25"/>
              </w:rPr>
              <w:t>1.2"江淮名医"人数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17" w:beforeAutospacing="0" w:after="0" w:afterAutospacing="0" w:line="219" w:lineRule="auto"/>
              <w:ind w:firstLine="10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1"/>
                <w:w w:val="100"/>
                <w:sz w:val="25"/>
                <w:szCs w:val="25"/>
              </w:rPr>
              <w:t>1.3床医比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1:0.3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1:0.3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18" w:beforeAutospacing="0" w:after="0" w:afterAutospacing="0" w:line="219" w:lineRule="auto"/>
              <w:ind w:firstLine="10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1"/>
                <w:w w:val="100"/>
                <w:sz w:val="25"/>
                <w:szCs w:val="25"/>
              </w:rPr>
              <w:t>1.4床护比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1:0.36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1:0.36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5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5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5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51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81" w:beforeAutospacing="0" w:after="0" w:afterAutospacing="0" w:line="220" w:lineRule="auto"/>
              <w:ind w:firstLine="114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5"/>
                <w:w w:val="100"/>
                <w:sz w:val="25"/>
                <w:szCs w:val="25"/>
              </w:rPr>
              <w:t>2.医疗费用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19" w:beforeAutospacing="0" w:after="0" w:afterAutospacing="0" w:line="220" w:lineRule="auto"/>
              <w:ind w:firstLine="10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1"/>
                <w:w w:val="100"/>
                <w:sz w:val="25"/>
                <w:szCs w:val="25"/>
              </w:rPr>
              <w:t>2.1门诊患者人均医疗费用(元)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  <w:t>410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  <w:t>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29" w:beforeAutospacing="0" w:after="0" w:afterAutospacing="0" w:line="220" w:lineRule="auto"/>
              <w:ind w:firstLine="10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3"/>
                <w:w w:val="100"/>
                <w:sz w:val="25"/>
                <w:szCs w:val="25"/>
              </w:rPr>
              <w:t>2.2住院患者人均医疗费用(元)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16" w:beforeAutospacing="0" w:after="0" w:afterAutospacing="0" w:line="219" w:lineRule="auto"/>
              <w:ind w:firstLine="8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1"/>
                <w:w w:val="100"/>
                <w:sz w:val="25"/>
                <w:szCs w:val="25"/>
              </w:rPr>
              <w:t>2.3医疗机构住院患者单病种平均费用(见附件2)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35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74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82" w:beforeAutospacing="0" w:after="0" w:afterAutospacing="0" w:line="219" w:lineRule="auto"/>
              <w:ind w:firstLine="11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1"/>
                <w:w w:val="100"/>
                <w:sz w:val="25"/>
                <w:szCs w:val="25"/>
              </w:rPr>
              <w:t>2.4基本医保实际报销比例(%)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19" w:beforeAutospacing="0" w:after="0" w:afterAutospacing="0" w:line="219" w:lineRule="auto"/>
              <w:ind w:firstLine="186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3"/>
                <w:w w:val="100"/>
                <w:sz w:val="25"/>
                <w:szCs w:val="25"/>
              </w:rPr>
              <w:t>城镇职工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62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19" w:beforeAutospacing="0" w:after="0" w:afterAutospacing="0" w:line="219" w:lineRule="auto"/>
              <w:ind w:firstLine="186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3"/>
                <w:w w:val="100"/>
                <w:sz w:val="25"/>
                <w:szCs w:val="25"/>
              </w:rPr>
              <w:t>城乡居民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60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5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5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82" w:beforeAutospacing="0" w:after="0" w:afterAutospacing="0" w:line="220" w:lineRule="auto"/>
              <w:ind w:firstLine="114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1"/>
                <w:w w:val="100"/>
                <w:sz w:val="25"/>
                <w:szCs w:val="25"/>
              </w:rPr>
              <w:t>3.医疗质量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19" w:beforeAutospacing="0" w:after="0" w:afterAutospacing="0" w:line="219" w:lineRule="auto"/>
              <w:ind w:firstLine="10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4"/>
                <w:w w:val="100"/>
                <w:sz w:val="25"/>
                <w:szCs w:val="25"/>
              </w:rPr>
              <w:t>3.1治愈好转率(%)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20" w:beforeAutospacing="0" w:after="0" w:afterAutospacing="0" w:line="219" w:lineRule="auto"/>
              <w:ind w:firstLine="10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1"/>
                <w:w w:val="100"/>
                <w:sz w:val="25"/>
                <w:szCs w:val="25"/>
              </w:rPr>
              <w:t>3.2手术前后诊断符合率(%)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30" w:beforeAutospacing="0" w:after="0" w:afterAutospacing="0" w:line="219" w:lineRule="auto"/>
              <w:ind w:firstLine="10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w w:val="100"/>
                <w:sz w:val="25"/>
                <w:szCs w:val="25"/>
              </w:rPr>
              <w:t>3.3急诊抢救成功率(%)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30" w:beforeAutospacing="0" w:after="0" w:afterAutospacing="0" w:line="219" w:lineRule="auto"/>
              <w:ind w:firstLine="10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4"/>
                <w:w w:val="100"/>
                <w:sz w:val="25"/>
                <w:szCs w:val="25"/>
              </w:rPr>
              <w:t>3.4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15"/>
                <w:w w:val="10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4"/>
                <w:w w:val="100"/>
                <w:sz w:val="25"/>
                <w:szCs w:val="25"/>
              </w:rPr>
              <w:t>抗菌药物使用强度(DDs)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  <w:r>
              <w:rPr>
                <w:rFonts w:ascii="Arial"/>
                <w:b w:val="0"/>
                <w:i w:val="0"/>
                <w:spacing w:val="0"/>
                <w:w w:val="100"/>
                <w:sz w:val="21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  <w:r>
              <w:rPr>
                <w:rFonts w:ascii="Arial"/>
                <w:b w:val="0"/>
                <w:i w:val="0"/>
                <w:spacing w:val="0"/>
                <w:w w:val="100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30" w:beforeAutospacing="0" w:after="0" w:afterAutospacing="0" w:line="219" w:lineRule="auto"/>
              <w:ind w:firstLine="10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4"/>
                <w:w w:val="100"/>
                <w:sz w:val="25"/>
                <w:szCs w:val="25"/>
              </w:rPr>
              <w:t>3.5门诊输液率(%)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20" w:beforeAutospacing="0" w:after="0" w:afterAutospacing="0" w:line="219" w:lineRule="auto"/>
              <w:ind w:firstLine="10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1"/>
                <w:w w:val="100"/>
                <w:sz w:val="25"/>
                <w:szCs w:val="25"/>
              </w:rPr>
              <w:t>3.6无菌手术切口感染率(%)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30" w:beforeAutospacing="0" w:after="0" w:afterAutospacing="0" w:line="219" w:lineRule="auto"/>
              <w:ind w:firstLine="10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1"/>
                <w:w w:val="100"/>
                <w:sz w:val="25"/>
                <w:szCs w:val="25"/>
              </w:rPr>
              <w:t>3.7住院患者压疮发生率(%)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20" w:beforeAutospacing="0" w:after="0" w:afterAutospacing="0" w:line="219" w:lineRule="auto"/>
              <w:ind w:firstLine="10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3"/>
                <w:w w:val="100"/>
                <w:sz w:val="25"/>
                <w:szCs w:val="25"/>
              </w:rPr>
              <w:t>3.8出院患者手术占比(%)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20" w:beforeAutospacing="0" w:after="0" w:afterAutospacing="0" w:line="219" w:lineRule="auto"/>
              <w:ind w:firstLine="10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1"/>
                <w:w w:val="100"/>
                <w:sz w:val="25"/>
                <w:szCs w:val="25"/>
              </w:rPr>
              <w:t>3.9手术患者并发症发生率(%)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left"/>
        <w:rPr>
          <w:rFonts w:ascii="Arial"/>
          <w:b w:val="0"/>
          <w:i w:val="0"/>
          <w:spacing w:val="0"/>
          <w:w w:val="100"/>
          <w:sz w:val="21"/>
        </w:rPr>
      </w:pPr>
    </w:p>
    <w:p>
      <w:pPr>
        <w:snapToGrid w:val="0"/>
        <w:spacing w:before="0" w:beforeAutospacing="0" w:after="0" w:afterAutospacing="0" w:line="240" w:lineRule="auto"/>
        <w:jc w:val="left"/>
        <w:rPr>
          <w:b w:val="0"/>
          <w:i w:val="0"/>
          <w:spacing w:val="0"/>
          <w:w w:val="100"/>
          <w:sz w:val="20"/>
        </w:rPr>
        <w:sectPr>
          <w:footerReference r:id="rId5" w:type="default"/>
          <w:pgSz w:w="11900" w:h="16840"/>
          <w:pgMar w:top="1431" w:right="1274" w:bottom="1200" w:left="1445" w:header="0" w:footer="1049" w:gutter="0"/>
          <w:cols w:space="720" w:num="1"/>
          <w:docGrid w:linePitch="0" w:charSpace="0"/>
        </w:sectPr>
      </w:pPr>
    </w:p>
    <w:p>
      <w:pPr>
        <w:snapToGrid w:val="0"/>
        <w:spacing w:before="0" w:beforeAutospacing="0" w:after="0" w:afterAutospacing="0" w:line="193" w:lineRule="exact"/>
        <w:jc w:val="left"/>
        <w:rPr>
          <w:b w:val="0"/>
          <w:i w:val="0"/>
          <w:spacing w:val="0"/>
          <w:w w:val="100"/>
          <w:sz w:val="20"/>
        </w:rPr>
      </w:pPr>
    </w:p>
    <w:tbl>
      <w:tblPr>
        <w:tblStyle w:val="5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526"/>
        <w:gridCol w:w="1388"/>
        <w:gridCol w:w="1229"/>
        <w:gridCol w:w="1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5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4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81" w:beforeAutospacing="0" w:after="0" w:afterAutospacing="0" w:line="219" w:lineRule="auto"/>
              <w:ind w:firstLine="104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1"/>
                <w:w w:val="100"/>
                <w:sz w:val="25"/>
                <w:szCs w:val="25"/>
              </w:rPr>
              <w:t>4.运行效率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20" w:beforeAutospacing="0" w:after="0" w:afterAutospacing="0" w:line="219" w:lineRule="auto"/>
              <w:ind w:firstLine="11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1"/>
                <w:w w:val="100"/>
                <w:sz w:val="25"/>
                <w:szCs w:val="25"/>
              </w:rPr>
              <w:t>4.1门诊患者平均预约诊疗率(%)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15" w:beforeAutospacing="0" w:after="0" w:afterAutospacing="0" w:line="219" w:lineRule="auto"/>
              <w:ind w:firstLine="11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w w:val="100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5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352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61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0" w:beforeAutospacing="0" w:after="0" w:afterAutospacing="0" w:line="261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81" w:beforeAutospacing="0" w:after="0" w:afterAutospacing="0" w:line="219" w:lineRule="auto"/>
              <w:ind w:firstLine="9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4"/>
                <w:w w:val="100"/>
                <w:sz w:val="25"/>
                <w:szCs w:val="25"/>
              </w:rPr>
              <w:t>4.3术前待床日(天)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26" w:beforeAutospacing="0" w:after="0" w:afterAutospacing="0" w:line="219" w:lineRule="auto"/>
              <w:ind w:firstLine="18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2"/>
                <w:w w:val="100"/>
                <w:sz w:val="25"/>
                <w:szCs w:val="25"/>
              </w:rPr>
              <w:t>二级手术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  <w:r>
              <w:rPr>
                <w:rFonts w:ascii="Arial"/>
                <w:b w:val="0"/>
                <w:i w:val="0"/>
                <w:spacing w:val="0"/>
                <w:w w:val="100"/>
                <w:sz w:val="21"/>
              </w:rPr>
              <w:t>0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  <w:r>
              <w:rPr>
                <w:rFonts w:ascii="Arial"/>
                <w:b w:val="0"/>
                <w:i w:val="0"/>
                <w:spacing w:val="0"/>
                <w:w w:val="100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26" w:beforeAutospacing="0" w:after="0" w:afterAutospacing="0" w:line="219" w:lineRule="auto"/>
              <w:ind w:firstLine="18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2"/>
                <w:w w:val="100"/>
                <w:sz w:val="25"/>
                <w:szCs w:val="25"/>
              </w:rPr>
              <w:t>三级手术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  <w:r>
              <w:rPr>
                <w:rFonts w:ascii="Arial"/>
                <w:b w:val="0"/>
                <w:i w:val="0"/>
                <w:spacing w:val="0"/>
                <w:w w:val="100"/>
                <w:sz w:val="21"/>
              </w:rPr>
              <w:t>0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  <w:r>
              <w:rPr>
                <w:rFonts w:ascii="Arial"/>
                <w:b w:val="0"/>
                <w:i w:val="0"/>
                <w:spacing w:val="0"/>
                <w:w w:val="100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16" w:beforeAutospacing="0" w:after="0" w:afterAutospacing="0" w:line="219" w:lineRule="auto"/>
              <w:ind w:firstLine="18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2"/>
                <w:w w:val="100"/>
                <w:sz w:val="25"/>
                <w:szCs w:val="25"/>
              </w:rPr>
              <w:t>四级手术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  <w:r>
              <w:rPr>
                <w:rFonts w:ascii="Arial"/>
                <w:b w:val="0"/>
                <w:i w:val="0"/>
                <w:spacing w:val="0"/>
                <w:w w:val="100"/>
                <w:sz w:val="21"/>
              </w:rPr>
              <w:t>0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  <w:r>
              <w:rPr>
                <w:rFonts w:ascii="Arial"/>
                <w:b w:val="0"/>
                <w:i w:val="0"/>
                <w:spacing w:val="0"/>
                <w:w w:val="100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17" w:beforeAutospacing="0" w:after="0" w:afterAutospacing="0" w:line="219" w:lineRule="auto"/>
              <w:ind w:firstLine="11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1"/>
                <w:w w:val="100"/>
                <w:sz w:val="25"/>
                <w:szCs w:val="25"/>
              </w:rPr>
              <w:t>4.4病床使用率(%)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29" w:beforeAutospacing="0" w:after="0" w:afterAutospacing="0" w:line="220" w:lineRule="auto"/>
              <w:ind w:firstLine="11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3"/>
                <w:w w:val="100"/>
                <w:sz w:val="25"/>
                <w:szCs w:val="25"/>
              </w:rPr>
              <w:t>4.5出院者平均住院日(天)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18" w:beforeAutospacing="0" w:after="0" w:afterAutospacing="0" w:line="219" w:lineRule="auto"/>
              <w:ind w:firstLine="11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w w:val="100"/>
                <w:sz w:val="25"/>
                <w:szCs w:val="25"/>
              </w:rPr>
              <w:t>4.6门诊人次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  <w:t>26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  <w:t>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19" w:beforeAutospacing="0" w:after="0" w:afterAutospacing="0" w:line="219" w:lineRule="auto"/>
              <w:ind w:firstLine="11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w w:val="100"/>
                <w:sz w:val="25"/>
                <w:szCs w:val="25"/>
              </w:rPr>
              <w:t>4.7出院人次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19" w:beforeAutospacing="0" w:after="0" w:afterAutospacing="0" w:line="219" w:lineRule="auto"/>
              <w:ind w:firstLine="104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2"/>
                <w:w w:val="100"/>
                <w:sz w:val="25"/>
                <w:szCs w:val="25"/>
              </w:rPr>
              <w:t>5.患者满意度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19" w:beforeAutospacing="0" w:after="0" w:afterAutospacing="0" w:line="219" w:lineRule="auto"/>
              <w:ind w:firstLine="11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w w:val="100"/>
                <w:sz w:val="25"/>
                <w:szCs w:val="25"/>
              </w:rPr>
              <w:t>总体满意度(%)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96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default" w:ascii="Arial" w:eastAsia="宋体"/>
                <w:b w:val="0"/>
                <w:i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30" w:beforeAutospacing="0" w:after="0" w:afterAutospacing="0" w:line="219" w:lineRule="auto"/>
              <w:ind w:firstLine="104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1"/>
                <w:w w:val="100"/>
                <w:sz w:val="25"/>
                <w:szCs w:val="25"/>
              </w:rPr>
              <w:t>6.服务承诺</w:t>
            </w: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28" w:beforeAutospacing="0" w:after="0" w:afterAutospacing="0" w:line="219" w:lineRule="auto"/>
              <w:ind w:firstLine="15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5"/>
                <w:szCs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5"/>
                <w:szCs w:val="25"/>
              </w:rPr>
              <w:t>医疗机构服务承诺内容(见附件3'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left"/>
        <w:rPr>
          <w:rFonts w:ascii="Arial"/>
          <w:b w:val="0"/>
          <w:i w:val="0"/>
          <w:spacing w:val="0"/>
          <w:w w:val="100"/>
          <w:sz w:val="21"/>
        </w:rPr>
      </w:pPr>
    </w:p>
    <w:p>
      <w:pPr>
        <w:snapToGrid w:val="0"/>
        <w:spacing w:before="0" w:beforeAutospacing="0" w:after="0" w:afterAutospacing="0" w:line="240" w:lineRule="auto"/>
        <w:jc w:val="left"/>
        <w:rPr>
          <w:b w:val="0"/>
          <w:i w:val="0"/>
          <w:spacing w:val="0"/>
          <w:w w:val="100"/>
          <w:sz w:val="20"/>
        </w:rPr>
        <w:sectPr>
          <w:footerReference r:id="rId6" w:type="default"/>
          <w:pgSz w:w="11900" w:h="16840"/>
          <w:pgMar w:top="1431" w:right="1324" w:bottom="1268" w:left="1415" w:header="0" w:footer="1060" w:gutter="0"/>
          <w:cols w:space="720" w:num="1"/>
          <w:docGrid w:linePitch="0" w:charSpace="0"/>
        </w:sectPr>
      </w:pPr>
    </w:p>
    <w:p>
      <w:pPr>
        <w:snapToGrid w:val="0"/>
        <w:spacing w:before="0" w:beforeAutospacing="0" w:after="0" w:afterAutospacing="0" w:line="252" w:lineRule="auto"/>
        <w:jc w:val="left"/>
        <w:rPr>
          <w:rFonts w:ascii="Arial"/>
          <w:b w:val="0"/>
          <w:i w:val="0"/>
          <w:spacing w:val="0"/>
          <w:w w:val="100"/>
          <w:sz w:val="21"/>
        </w:rPr>
      </w:pPr>
    </w:p>
    <w:p>
      <w:pPr>
        <w:snapToGrid w:val="0"/>
        <w:spacing w:before="117" w:beforeAutospacing="0" w:after="0" w:afterAutospacing="0" w:line="219" w:lineRule="auto"/>
        <w:jc w:val="left"/>
        <w:rPr>
          <w:rFonts w:ascii="宋体" w:hAnsi="宋体" w:eastAsia="宋体" w:cs="宋体"/>
          <w:b w:val="0"/>
          <w:i w:val="0"/>
          <w:spacing w:val="0"/>
          <w:w w:val="100"/>
          <w:sz w:val="36"/>
          <w:szCs w:val="36"/>
        </w:rPr>
      </w:pPr>
      <w:r>
        <w:rPr>
          <w:rFonts w:ascii="宋体" w:hAnsi="宋体" w:eastAsia="宋体" w:cs="宋体"/>
          <w:b w:val="0"/>
          <w:i w:val="0"/>
          <w:color w:val="000000"/>
          <w:spacing w:val="-12"/>
          <w:w w:val="100"/>
          <w:sz w:val="36"/>
          <w:szCs w:val="36"/>
        </w:rPr>
        <w:t>附件2</w:t>
      </w:r>
    </w:p>
    <w:p>
      <w:pPr>
        <w:snapToGrid w:val="0"/>
        <w:spacing w:before="337" w:beforeAutospacing="0" w:after="0" w:afterAutospacing="0" w:line="219" w:lineRule="auto"/>
        <w:ind w:firstLine="1705"/>
        <w:jc w:val="left"/>
        <w:rPr>
          <w:rFonts w:ascii="宋体" w:hAnsi="宋体" w:eastAsia="宋体" w:cs="宋体"/>
          <w:b w:val="0"/>
          <w:i w:val="0"/>
          <w:spacing w:val="0"/>
          <w:w w:val="100"/>
          <w:sz w:val="36"/>
          <w:szCs w:val="36"/>
        </w:rPr>
      </w:pPr>
      <w:r>
        <w:rPr>
          <w:rFonts w:ascii="宋体" w:hAnsi="宋体" w:eastAsia="宋体" w:cs="宋体"/>
          <w:b w:val="0"/>
          <w:i w:val="0"/>
          <w:color w:val="000000"/>
          <w:spacing w:val="-2"/>
          <w:w w:val="100"/>
          <w:sz w:val="36"/>
          <w:szCs w:val="36"/>
        </w:rPr>
        <w:t>医疗机构住院患者单病种平均费用</w:t>
      </w:r>
    </w:p>
    <w:p>
      <w:pPr>
        <w:snapToGrid w:val="0"/>
        <w:spacing w:before="0" w:beforeAutospacing="0" w:after="0" w:afterAutospacing="0" w:line="180" w:lineRule="exact"/>
        <w:jc w:val="left"/>
        <w:rPr>
          <w:b w:val="0"/>
          <w:i w:val="0"/>
          <w:spacing w:val="0"/>
          <w:w w:val="100"/>
          <w:sz w:val="20"/>
        </w:rPr>
      </w:pPr>
    </w:p>
    <w:tbl>
      <w:tblPr>
        <w:tblStyle w:val="5"/>
        <w:tblW w:w="857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578"/>
        <w:gridCol w:w="1379"/>
        <w:gridCol w:w="2607"/>
        <w:gridCol w:w="23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38" w:beforeAutospacing="0" w:after="0" w:afterAutospacing="0" w:line="220" w:lineRule="auto"/>
              <w:ind w:firstLine="287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1"/>
                <w:w w:val="100"/>
                <w:sz w:val="20"/>
                <w:szCs w:val="20"/>
              </w:rPr>
              <w:t>住院患者前20位单病种平均费用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43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65" w:beforeAutospacing="0" w:after="0" w:afterAutospacing="0" w:line="221" w:lineRule="auto"/>
              <w:ind w:firstLine="134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w w:val="100"/>
                <w:sz w:val="20"/>
                <w:szCs w:val="20"/>
              </w:rPr>
              <w:t>序号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93" w:beforeAutospacing="0" w:after="0" w:afterAutospacing="0" w:line="220" w:lineRule="auto"/>
              <w:ind w:firstLine="380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w w:val="100"/>
                <w:sz w:val="20"/>
                <w:szCs w:val="20"/>
              </w:rPr>
              <w:t>疾病名称</w:t>
            </w:r>
          </w:p>
          <w:p>
            <w:pPr>
              <w:snapToGrid w:val="0"/>
              <w:spacing w:before="91" w:beforeAutospacing="0" w:after="0" w:afterAutospacing="0" w:line="219" w:lineRule="auto"/>
              <w:ind w:firstLine="230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1"/>
                <w:w w:val="100"/>
                <w:sz w:val="20"/>
                <w:szCs w:val="20"/>
              </w:rPr>
              <w:t>(按ICD-10编</w:t>
            </w:r>
          </w:p>
          <w:p>
            <w:pPr>
              <w:snapToGrid w:val="0"/>
              <w:spacing w:before="52" w:beforeAutospacing="0" w:after="0" w:afterAutospacing="0" w:line="219" w:lineRule="auto"/>
              <w:ind w:firstLine="431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10"/>
                <w:w w:val="100"/>
                <w:sz w:val="20"/>
                <w:szCs w:val="20"/>
              </w:rPr>
              <w:t>码分类)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435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65" w:beforeAutospacing="0" w:after="0" w:afterAutospacing="0" w:line="219" w:lineRule="auto"/>
              <w:ind w:firstLine="482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3"/>
                <w:w w:val="100"/>
                <w:sz w:val="20"/>
                <w:szCs w:val="20"/>
              </w:rPr>
              <w:t>术式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434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65" w:beforeAutospacing="0" w:after="0" w:afterAutospacing="0" w:line="219" w:lineRule="auto"/>
              <w:ind w:firstLine="494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4"/>
                <w:w w:val="100"/>
                <w:sz w:val="20"/>
                <w:szCs w:val="20"/>
              </w:rPr>
              <w:t>本期平均费用(元)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43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65" w:beforeAutospacing="0" w:after="0" w:afterAutospacing="0" w:line="220" w:lineRule="auto"/>
              <w:ind w:firstLine="277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1"/>
                <w:w w:val="100"/>
                <w:sz w:val="20"/>
                <w:szCs w:val="20"/>
              </w:rPr>
              <w:t>上期平均费用(元)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14" w:beforeAutospacing="0" w:after="0" w:afterAutospacing="0" w:line="187" w:lineRule="auto"/>
              <w:ind w:firstLine="28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Arial" w:eastAsia="宋体"/>
                <w:b w:val="0"/>
                <w:i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eastAsia="宋体"/>
                <w:b w:val="0"/>
                <w:i w:val="0"/>
                <w:color w:val="000000"/>
                <w:spacing w:val="0"/>
                <w:w w:val="100"/>
                <w:sz w:val="21"/>
                <w:lang w:eastAsia="zh-CN"/>
              </w:rPr>
              <w:t>无</w:t>
            </w: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15" w:beforeAutospacing="0" w:after="0" w:afterAutospacing="0" w:line="186" w:lineRule="auto"/>
              <w:ind w:firstLine="28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15" w:beforeAutospacing="0" w:after="0" w:afterAutospacing="0" w:line="185" w:lineRule="auto"/>
              <w:ind w:firstLine="28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05" w:beforeAutospacing="0" w:after="0" w:afterAutospacing="0" w:line="186" w:lineRule="auto"/>
              <w:ind w:firstLine="28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17" w:beforeAutospacing="0" w:after="0" w:afterAutospacing="0" w:line="183" w:lineRule="auto"/>
              <w:ind w:firstLine="28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15" w:beforeAutospacing="0" w:after="0" w:afterAutospacing="0" w:line="185" w:lineRule="auto"/>
              <w:ind w:firstLine="28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18" w:beforeAutospacing="0" w:after="0" w:afterAutospacing="0" w:line="183" w:lineRule="auto"/>
              <w:ind w:firstLine="28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06" w:beforeAutospacing="0" w:after="0" w:afterAutospacing="0" w:line="185" w:lineRule="auto"/>
              <w:ind w:firstLine="28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16" w:beforeAutospacing="0" w:after="0" w:afterAutospacing="0" w:line="185" w:lineRule="auto"/>
              <w:ind w:firstLine="28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16" w:beforeAutospacing="0" w:after="0" w:afterAutospacing="0" w:line="185" w:lineRule="auto"/>
              <w:ind w:firstLine="23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6"/>
                <w:w w:val="100"/>
                <w:sz w:val="20"/>
                <w:szCs w:val="20"/>
              </w:rPr>
              <w:t>10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15" w:beforeAutospacing="0" w:after="0" w:afterAutospacing="0" w:line="187" w:lineRule="auto"/>
              <w:ind w:firstLine="23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6"/>
                <w:w w:val="100"/>
                <w:sz w:val="20"/>
                <w:szCs w:val="20"/>
              </w:rPr>
              <w:t>11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06" w:beforeAutospacing="0" w:after="0" w:afterAutospacing="0" w:line="187" w:lineRule="auto"/>
              <w:ind w:firstLine="23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6"/>
                <w:w w:val="100"/>
                <w:sz w:val="20"/>
                <w:szCs w:val="20"/>
              </w:rPr>
              <w:t>12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17" w:beforeAutospacing="0" w:after="0" w:afterAutospacing="0" w:line="185" w:lineRule="auto"/>
              <w:ind w:firstLine="23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6"/>
                <w:w w:val="100"/>
                <w:sz w:val="20"/>
                <w:szCs w:val="20"/>
              </w:rPr>
              <w:t>13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07" w:beforeAutospacing="0" w:after="0" w:afterAutospacing="0" w:line="187" w:lineRule="auto"/>
              <w:ind w:firstLine="23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6"/>
                <w:w w:val="100"/>
                <w:sz w:val="20"/>
                <w:szCs w:val="20"/>
              </w:rPr>
              <w:t>14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18" w:beforeAutospacing="0" w:after="0" w:afterAutospacing="0" w:line="185" w:lineRule="auto"/>
              <w:ind w:firstLine="23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6"/>
                <w:w w:val="100"/>
                <w:sz w:val="20"/>
                <w:szCs w:val="20"/>
              </w:rPr>
              <w:t>15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09" w:beforeAutospacing="0" w:after="0" w:afterAutospacing="0" w:line="185" w:lineRule="auto"/>
              <w:ind w:firstLine="23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6"/>
                <w:w w:val="100"/>
                <w:sz w:val="20"/>
                <w:szCs w:val="20"/>
              </w:rPr>
              <w:t>16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19" w:beforeAutospacing="0" w:after="0" w:afterAutospacing="0" w:line="185" w:lineRule="auto"/>
              <w:ind w:firstLine="23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6"/>
                <w:w w:val="100"/>
                <w:sz w:val="20"/>
                <w:szCs w:val="20"/>
              </w:rPr>
              <w:t>17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20" w:beforeAutospacing="0" w:after="0" w:afterAutospacing="0" w:line="185" w:lineRule="auto"/>
              <w:ind w:firstLine="23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6"/>
                <w:w w:val="100"/>
                <w:sz w:val="20"/>
                <w:szCs w:val="20"/>
              </w:rPr>
              <w:t>18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20" w:beforeAutospacing="0" w:after="0" w:afterAutospacing="0" w:line="185" w:lineRule="auto"/>
              <w:ind w:firstLine="23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6"/>
                <w:w w:val="100"/>
                <w:sz w:val="20"/>
                <w:szCs w:val="20"/>
              </w:rPr>
              <w:t>19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20" w:beforeAutospacing="0" w:after="0" w:afterAutospacing="0" w:line="185" w:lineRule="auto"/>
              <w:ind w:firstLine="23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3"/>
                <w:w w:val="100"/>
                <w:sz w:val="20"/>
                <w:szCs w:val="20"/>
              </w:rPr>
              <w:t>20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</w:tbl>
    <w:p>
      <w:pPr>
        <w:snapToGrid w:val="0"/>
        <w:spacing w:before="0" w:beforeAutospacing="0" w:after="0" w:afterAutospacing="0" w:line="240" w:lineRule="auto"/>
        <w:jc w:val="left"/>
        <w:rPr>
          <w:rFonts w:ascii="Arial"/>
          <w:b w:val="0"/>
          <w:i w:val="0"/>
          <w:spacing w:val="0"/>
          <w:w w:val="100"/>
          <w:sz w:val="21"/>
        </w:rPr>
      </w:pPr>
    </w:p>
    <w:p>
      <w:pPr>
        <w:snapToGrid w:val="0"/>
        <w:spacing w:before="0" w:beforeAutospacing="0" w:after="0" w:afterAutospacing="0" w:line="240" w:lineRule="auto"/>
        <w:jc w:val="left"/>
        <w:rPr>
          <w:b w:val="0"/>
          <w:i w:val="0"/>
          <w:spacing w:val="0"/>
          <w:w w:val="100"/>
          <w:sz w:val="20"/>
        </w:rPr>
        <w:sectPr>
          <w:footerReference r:id="rId7" w:type="default"/>
          <w:pgSz w:w="11900" w:h="16840"/>
          <w:pgMar w:top="1431" w:right="1574" w:bottom="1272" w:left="1670" w:header="0" w:footer="1019" w:gutter="0"/>
          <w:cols w:space="720" w:num="1"/>
          <w:docGrid w:linePitch="0" w:charSpace="0"/>
        </w:sectPr>
      </w:pPr>
    </w:p>
    <w:p>
      <w:pPr>
        <w:snapToGrid w:val="0"/>
        <w:spacing w:before="0" w:beforeAutospacing="0" w:after="0" w:afterAutospacing="0" w:line="240" w:lineRule="auto"/>
        <w:jc w:val="left"/>
        <w:rPr>
          <w:b w:val="0"/>
          <w:i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22" w:lineRule="exact"/>
        <w:jc w:val="left"/>
        <w:rPr>
          <w:b w:val="0"/>
          <w:i w:val="0"/>
          <w:spacing w:val="0"/>
          <w:w w:val="100"/>
          <w:sz w:val="20"/>
        </w:rPr>
      </w:pPr>
    </w:p>
    <w:tbl>
      <w:tblPr>
        <w:tblStyle w:val="5"/>
        <w:tblW w:w="8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08"/>
        <w:gridCol w:w="1338"/>
        <w:gridCol w:w="261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36" w:beforeAutospacing="0" w:after="0" w:afterAutospacing="0" w:line="219" w:lineRule="auto"/>
              <w:ind w:firstLine="2414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1"/>
                <w:w w:val="100"/>
                <w:sz w:val="20"/>
                <w:szCs w:val="20"/>
              </w:rPr>
              <w:t>医院特色专科住院患者前5位单病种平均费用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8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65" w:beforeAutospacing="0" w:after="0" w:afterAutospacing="0" w:line="221" w:lineRule="auto"/>
              <w:ind w:firstLine="144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w w:val="100"/>
                <w:sz w:val="20"/>
                <w:szCs w:val="20"/>
              </w:rPr>
              <w:t>序号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75" w:beforeAutospacing="0" w:after="0" w:afterAutospacing="0" w:line="281" w:lineRule="auto"/>
              <w:ind w:left="260" w:right="222" w:firstLine="119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2"/>
                <w:w w:val="100"/>
                <w:sz w:val="20"/>
                <w:szCs w:val="20"/>
              </w:rPr>
              <w:t>疾病名称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1"/>
                <w:w w:val="100"/>
                <w:sz w:val="20"/>
                <w:szCs w:val="20"/>
              </w:rPr>
              <w:t>(按ICD-10编</w:t>
            </w:r>
          </w:p>
          <w:p>
            <w:pPr>
              <w:snapToGrid w:val="0"/>
              <w:spacing w:before="0" w:beforeAutospacing="0" w:after="0" w:afterAutospacing="0" w:line="219" w:lineRule="auto"/>
              <w:ind w:firstLine="380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10"/>
                <w:w w:val="100"/>
                <w:sz w:val="20"/>
                <w:szCs w:val="20"/>
              </w:rPr>
              <w:t>码分类)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7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65" w:beforeAutospacing="0" w:after="0" w:afterAutospacing="0" w:line="219" w:lineRule="auto"/>
              <w:ind w:firstLine="462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3"/>
                <w:w w:val="100"/>
                <w:sz w:val="20"/>
                <w:szCs w:val="20"/>
              </w:rPr>
              <w:t>术式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6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65" w:beforeAutospacing="0" w:after="0" w:afterAutospacing="0" w:line="219" w:lineRule="auto"/>
              <w:ind w:firstLine="50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1"/>
                <w:w w:val="100"/>
                <w:sz w:val="20"/>
                <w:szCs w:val="20"/>
              </w:rPr>
              <w:t>本期平均费用(元)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7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  <w:p>
            <w:pPr>
              <w:snapToGrid w:val="0"/>
              <w:spacing w:before="65" w:beforeAutospacing="0" w:after="0" w:afterAutospacing="0" w:line="220" w:lineRule="auto"/>
              <w:ind w:firstLine="307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4"/>
                <w:w w:val="100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85" w:beforeAutospacing="0" w:after="0" w:afterAutospacing="0" w:line="187" w:lineRule="auto"/>
              <w:ind w:firstLine="294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87" w:beforeAutospacing="0" w:after="0" w:afterAutospacing="0" w:line="186" w:lineRule="auto"/>
              <w:ind w:firstLine="294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88" w:beforeAutospacing="0" w:after="0" w:afterAutospacing="0" w:line="185" w:lineRule="auto"/>
              <w:ind w:firstLine="294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89" w:beforeAutospacing="0" w:after="0" w:afterAutospacing="0" w:line="186" w:lineRule="auto"/>
              <w:ind w:firstLine="294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91" w:beforeAutospacing="0" w:after="0" w:afterAutospacing="0" w:line="183" w:lineRule="auto"/>
              <w:ind w:firstLine="294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rPr>
                <w:rFonts w:ascii="Arial"/>
                <w:b w:val="0"/>
                <w:i w:val="0"/>
                <w:spacing w:val="0"/>
                <w:w w:val="100"/>
                <w:sz w:val="21"/>
              </w:rPr>
            </w:pPr>
          </w:p>
        </w:tc>
      </w:tr>
    </w:tbl>
    <w:p>
      <w:pPr>
        <w:snapToGrid w:val="0"/>
        <w:spacing w:before="0" w:beforeAutospacing="0" w:after="0" w:afterAutospacing="0" w:line="240" w:lineRule="auto"/>
        <w:jc w:val="left"/>
        <w:rPr>
          <w:rFonts w:ascii="Arial"/>
          <w:b w:val="0"/>
          <w:i w:val="0"/>
          <w:spacing w:val="0"/>
          <w:w w:val="100"/>
          <w:sz w:val="21"/>
        </w:rPr>
      </w:pPr>
    </w:p>
    <w:p>
      <w:pPr>
        <w:snapToGrid w:val="0"/>
        <w:spacing w:before="0" w:beforeAutospacing="0" w:after="0" w:afterAutospacing="0" w:line="240" w:lineRule="auto"/>
        <w:jc w:val="left"/>
        <w:rPr>
          <w:b w:val="0"/>
          <w:i w:val="0"/>
          <w:spacing w:val="0"/>
          <w:w w:val="100"/>
          <w:sz w:val="20"/>
        </w:rPr>
        <w:sectPr>
          <w:footerReference r:id="rId8" w:type="default"/>
          <w:pgSz w:w="11900" w:h="16840"/>
          <w:pgMar w:top="1431" w:right="1455" w:bottom="1278" w:left="1695" w:header="0" w:footer="1070" w:gutter="0"/>
          <w:cols w:space="720" w:num="1"/>
          <w:docGrid w:linePitch="0" w:charSpace="0"/>
        </w:sectPr>
      </w:pPr>
    </w:p>
    <w:p>
      <w:pPr>
        <w:snapToGrid w:val="0"/>
        <w:spacing w:before="351" w:beforeAutospacing="0" w:after="0" w:afterAutospacing="0" w:line="219" w:lineRule="auto"/>
        <w:jc w:val="left"/>
        <w:rPr>
          <w:rFonts w:ascii="宋体" w:hAnsi="宋体" w:eastAsia="宋体" w:cs="宋体"/>
          <w:b w:val="0"/>
          <w:i w:val="0"/>
          <w:spacing w:val="0"/>
          <w:w w:val="100"/>
          <w:sz w:val="36"/>
          <w:szCs w:val="36"/>
        </w:rPr>
      </w:pPr>
      <w:r>
        <w:rPr>
          <w:rFonts w:ascii="宋体" w:hAnsi="宋体" w:eastAsia="宋体" w:cs="宋体"/>
          <w:b w:val="0"/>
          <w:i w:val="0"/>
          <w:color w:val="000000"/>
          <w:spacing w:val="-5"/>
          <w:w w:val="100"/>
          <w:sz w:val="36"/>
          <w:szCs w:val="36"/>
        </w:rPr>
        <w:t>附件3</w:t>
      </w:r>
    </w:p>
    <w:p>
      <w:pPr>
        <w:snapToGrid w:val="0"/>
        <w:spacing w:before="0" w:beforeAutospacing="0" w:after="0" w:afterAutospacing="0" w:line="428" w:lineRule="auto"/>
        <w:jc w:val="left"/>
        <w:rPr>
          <w:rFonts w:ascii="Arial"/>
          <w:b w:val="0"/>
          <w:i w:val="0"/>
          <w:spacing w:val="0"/>
          <w:w w:val="100"/>
          <w:sz w:val="21"/>
        </w:rPr>
      </w:pPr>
    </w:p>
    <w:p>
      <w:pPr>
        <w:snapToGrid w:val="0"/>
        <w:spacing w:before="117" w:beforeAutospacing="0" w:after="0" w:afterAutospacing="0" w:line="219" w:lineRule="auto"/>
        <w:ind w:firstLine="2595"/>
        <w:jc w:val="left"/>
        <w:rPr>
          <w:rFonts w:ascii="宋体" w:hAnsi="宋体" w:eastAsia="宋体" w:cs="宋体"/>
          <w:b w:val="0"/>
          <w:i w:val="0"/>
          <w:spacing w:val="0"/>
          <w:w w:val="100"/>
          <w:sz w:val="36"/>
          <w:szCs w:val="36"/>
        </w:rPr>
      </w:pPr>
      <w:r>
        <w:rPr>
          <w:rFonts w:ascii="宋体" w:hAnsi="宋体" w:eastAsia="宋体" w:cs="宋体"/>
          <w:b w:val="0"/>
          <w:i w:val="0"/>
          <w:color w:val="000000"/>
          <w:spacing w:val="-3"/>
          <w:w w:val="100"/>
          <w:sz w:val="36"/>
          <w:szCs w:val="36"/>
        </w:rPr>
        <w:t>医疗机构服务承诺内容</w:t>
      </w:r>
    </w:p>
    <w:p>
      <w:pPr>
        <w:snapToGrid w:val="0"/>
        <w:spacing w:before="0" w:beforeAutospacing="0" w:after="0" w:afterAutospacing="0" w:line="240" w:lineRule="auto"/>
        <w:jc w:val="left"/>
        <w:rPr>
          <w:b w:val="0"/>
          <w:i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19" w:lineRule="exact"/>
        <w:jc w:val="left"/>
        <w:rPr>
          <w:b w:val="0"/>
          <w:i w:val="0"/>
          <w:spacing w:val="0"/>
          <w:w w:val="100"/>
          <w:sz w:val="20"/>
        </w:rPr>
      </w:pPr>
    </w:p>
    <w:tbl>
      <w:tblPr>
        <w:tblStyle w:val="5"/>
        <w:tblW w:w="8240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91" w:beforeAutospacing="0" w:after="0" w:afterAutospacing="0" w:line="221" w:lineRule="auto"/>
              <w:ind w:firstLine="69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7"/>
                <w:w w:val="100"/>
                <w:sz w:val="24"/>
                <w:szCs w:val="24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190" w:beforeAutospacing="0" w:after="0" w:afterAutospacing="0" w:line="219" w:lineRule="auto"/>
              <w:ind w:firstLine="2452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2"/>
                <w:w w:val="100"/>
                <w:sz w:val="24"/>
                <w:szCs w:val="24"/>
              </w:rPr>
              <w:t>承诺服务内容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46" w:beforeAutospacing="0" w:after="0" w:afterAutospacing="0" w:line="187" w:lineRule="auto"/>
              <w:ind w:firstLine="87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both"/>
              <w:rPr>
                <w:rFonts w:hint="default"/>
                <w:b w:val="0"/>
                <w:i w:val="0"/>
                <w:spacing w:val="2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spacing w:val="20"/>
                <w:w w:val="100"/>
                <w:kern w:val="2"/>
                <w:sz w:val="21"/>
                <w:szCs w:val="21"/>
                <w:lang w:val="en-US" w:eastAsia="zh-CN" w:bidi="ar"/>
              </w:rPr>
              <w:t>严格按照卫生行政部门批准的诊疗项目开展诊疗活动，坚决不使用非卫生技术人员执业。</w:t>
            </w:r>
          </w:p>
          <w:p>
            <w:pPr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left"/>
              <w:rPr>
                <w:rFonts w:hint="default" w:ascii="宋体" w:hAnsi="Arial" w:eastAsia="Arial" w:cs="宋体"/>
                <w:b w:val="0"/>
                <w:i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47" w:beforeAutospacing="0" w:after="0" w:afterAutospacing="0" w:line="186" w:lineRule="auto"/>
              <w:ind w:firstLine="87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both"/>
              <w:rPr>
                <w:rFonts w:hint="default"/>
                <w:b w:val="0"/>
                <w:i w:val="0"/>
                <w:spacing w:val="2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spacing w:val="20"/>
                <w:w w:val="100"/>
                <w:kern w:val="2"/>
                <w:sz w:val="21"/>
                <w:szCs w:val="21"/>
                <w:lang w:val="en-US" w:eastAsia="zh-CN" w:bidi="ar"/>
              </w:rPr>
              <w:t>坚持诚实守信服务，规范宣传方式，不发布虚假医疗广告，不夸大诊疗技术和治疗效果。</w:t>
            </w:r>
          </w:p>
          <w:p>
            <w:pPr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left"/>
              <w:rPr>
                <w:rFonts w:hint="default" w:ascii="宋体" w:hAnsi="Arial" w:eastAsia="Arial" w:cs="宋体"/>
                <w:b w:val="0"/>
                <w:i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47" w:beforeAutospacing="0" w:after="0" w:afterAutospacing="0" w:line="185" w:lineRule="auto"/>
              <w:ind w:firstLine="87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both"/>
              <w:rPr>
                <w:rFonts w:hint="default"/>
                <w:b w:val="0"/>
                <w:i w:val="0"/>
                <w:spacing w:val="2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spacing w:val="20"/>
                <w:w w:val="100"/>
                <w:kern w:val="2"/>
                <w:sz w:val="21"/>
                <w:szCs w:val="21"/>
                <w:lang w:val="en-US" w:eastAsia="zh-CN" w:bidi="ar"/>
              </w:rPr>
              <w:t>坚持以人为本，使用文明用语，不讲服务忌语，做到礼貌行医，文明待患，尊重患者就医选择权，保护病人隐私，尊重病人知情权，选择权和监督权，对患者就医不卡、不拖、不推，按患者意愿做好就诊，转诊工作。</w:t>
            </w:r>
          </w:p>
          <w:p>
            <w:pPr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left"/>
              <w:rPr>
                <w:rFonts w:hint="default" w:ascii="宋体" w:hAnsi="Arial" w:eastAsia="Arial" w:cs="宋体"/>
                <w:b w:val="0"/>
                <w:i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48" w:beforeAutospacing="0" w:after="0" w:afterAutospacing="0" w:line="186" w:lineRule="auto"/>
              <w:ind w:firstLine="87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both"/>
              <w:rPr>
                <w:rFonts w:hint="default"/>
                <w:b w:val="0"/>
                <w:i w:val="0"/>
                <w:spacing w:val="2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spacing w:val="20"/>
                <w:w w:val="100"/>
                <w:kern w:val="2"/>
                <w:sz w:val="21"/>
                <w:szCs w:val="21"/>
                <w:lang w:val="en-US" w:eastAsia="zh-CN" w:bidi="ar"/>
              </w:rPr>
              <w:t>简化就医流程，缩短候诊时间，保障急救通道畅通。</w:t>
            </w:r>
          </w:p>
          <w:p>
            <w:pPr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left"/>
              <w:rPr>
                <w:rFonts w:hint="default" w:ascii="宋体" w:hAnsi="Arial" w:eastAsia="Arial" w:cs="宋体"/>
                <w:b w:val="0"/>
                <w:i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50" w:beforeAutospacing="0" w:after="0" w:afterAutospacing="0" w:line="183" w:lineRule="auto"/>
              <w:ind w:firstLine="87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both"/>
              <w:rPr>
                <w:rFonts w:hint="default"/>
                <w:b w:val="0"/>
                <w:i w:val="0"/>
                <w:spacing w:val="2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spacing w:val="20"/>
                <w:w w:val="100"/>
                <w:kern w:val="2"/>
                <w:sz w:val="21"/>
                <w:szCs w:val="21"/>
                <w:lang w:val="en-US" w:eastAsia="zh-CN" w:bidi="ar"/>
              </w:rPr>
              <w:t>实行首诊负责制。严格遵守医疗原则，合理检查、合理用药、合理治疗、合理收费、不开人情方、大处方、不做不必要的检查，避免过度医疗。</w:t>
            </w:r>
          </w:p>
          <w:p>
            <w:pPr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left"/>
              <w:rPr>
                <w:rFonts w:hint="default" w:ascii="宋体" w:hAnsi="Arial" w:eastAsia="Arial" w:cs="宋体"/>
                <w:b w:val="0"/>
                <w:i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59" w:beforeAutospacing="0" w:after="0" w:afterAutospacing="0" w:line="185" w:lineRule="auto"/>
              <w:ind w:firstLine="87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both"/>
              <w:rPr>
                <w:rFonts w:hint="default"/>
                <w:b w:val="0"/>
                <w:i w:val="0"/>
                <w:spacing w:val="2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spacing w:val="20"/>
                <w:w w:val="100"/>
                <w:kern w:val="2"/>
                <w:sz w:val="21"/>
                <w:szCs w:val="21"/>
                <w:lang w:val="en-US" w:eastAsia="zh-CN" w:bidi="ar"/>
              </w:rPr>
              <w:t>严格执行国家规定的收费项目和收费标准，不分解收费，不超标准收费，不自立项目收费。</w:t>
            </w:r>
          </w:p>
          <w:p>
            <w:pPr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left"/>
              <w:rPr>
                <w:rFonts w:hint="default" w:ascii="宋体" w:hAnsi="Arial" w:eastAsia="Arial" w:cs="宋体"/>
                <w:b w:val="0"/>
                <w:i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51" w:beforeAutospacing="0" w:after="0" w:afterAutospacing="0" w:line="183" w:lineRule="auto"/>
              <w:ind w:firstLine="87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both"/>
              <w:rPr>
                <w:rFonts w:hint="default"/>
                <w:b w:val="0"/>
                <w:i w:val="0"/>
                <w:spacing w:val="2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spacing w:val="20"/>
                <w:w w:val="100"/>
                <w:kern w:val="2"/>
                <w:sz w:val="21"/>
                <w:szCs w:val="21"/>
                <w:lang w:val="en-US" w:eastAsia="zh-CN" w:bidi="ar"/>
              </w:rPr>
              <w:t>认真执行医疗服务价格和收费公示制度，规范收费管理，实行患者“住院费用清单制”和适时查询制。</w:t>
            </w:r>
          </w:p>
          <w:p>
            <w:pPr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left"/>
              <w:rPr>
                <w:rFonts w:hint="default" w:ascii="宋体" w:hAnsi="Arial" w:eastAsia="Arial" w:cs="宋体"/>
                <w:b w:val="0"/>
                <w:i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50" w:beforeAutospacing="0" w:after="0" w:afterAutospacing="0" w:line="185" w:lineRule="auto"/>
              <w:ind w:firstLine="87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both"/>
              <w:rPr>
                <w:rFonts w:hint="default"/>
                <w:b w:val="0"/>
                <w:i w:val="0"/>
                <w:spacing w:val="2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spacing w:val="20"/>
                <w:w w:val="100"/>
                <w:kern w:val="2"/>
                <w:sz w:val="21"/>
                <w:szCs w:val="21"/>
                <w:lang w:val="en-US" w:eastAsia="zh-CN" w:bidi="ar"/>
              </w:rPr>
              <w:t>医疗服务活动中拒绝接受患者及家属馈赠的红包、物品和宴请，对难以拒绝的钱物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pacing w:val="20"/>
                <w:w w:val="100"/>
                <w:kern w:val="2"/>
                <w:sz w:val="21"/>
                <w:szCs w:val="21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spacing w:val="20"/>
                <w:w w:val="100"/>
                <w:kern w:val="2"/>
                <w:sz w:val="21"/>
                <w:szCs w:val="21"/>
                <w:lang w:val="en-US" w:eastAsia="zh-CN" w:bidi="ar"/>
              </w:rPr>
              <w:t>小时内上交院办公室。</w:t>
            </w:r>
          </w:p>
          <w:p>
            <w:pPr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left"/>
              <w:rPr>
                <w:rFonts w:hint="default" w:ascii="宋体" w:hAnsi="Arial" w:eastAsia="Arial" w:cs="宋体"/>
                <w:b w:val="0"/>
                <w:i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51" w:beforeAutospacing="0" w:after="0" w:afterAutospacing="0" w:line="185" w:lineRule="auto"/>
              <w:ind w:firstLine="87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both"/>
              <w:rPr>
                <w:rFonts w:hint="default"/>
                <w:b w:val="0"/>
                <w:i w:val="0"/>
                <w:spacing w:val="2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spacing w:val="20"/>
                <w:w w:val="100"/>
                <w:kern w:val="2"/>
                <w:sz w:val="21"/>
                <w:szCs w:val="21"/>
                <w:lang w:val="en-US" w:eastAsia="zh-CN" w:bidi="ar"/>
              </w:rPr>
              <w:t>不利用介绍病人到其他单位检查、治疗或购买药品等机会，收取回扣及提成。</w:t>
            </w:r>
          </w:p>
          <w:p>
            <w:pPr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left"/>
              <w:rPr>
                <w:rFonts w:hint="default" w:ascii="宋体" w:hAnsi="Arial" w:eastAsia="Arial" w:cs="宋体"/>
                <w:b w:val="0"/>
                <w:i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napToGrid w:val="0"/>
              <w:spacing w:before="261" w:beforeAutospacing="0" w:after="0" w:afterAutospacing="0" w:line="185" w:lineRule="auto"/>
              <w:ind w:firstLine="815"/>
              <w:jc w:val="left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-7"/>
                <w:w w:val="100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both"/>
              <w:rPr>
                <w:rFonts w:hint="default"/>
                <w:b w:val="0"/>
                <w:i w:val="0"/>
                <w:spacing w:val="2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spacing w:val="20"/>
                <w:w w:val="100"/>
                <w:kern w:val="2"/>
                <w:sz w:val="21"/>
                <w:szCs w:val="21"/>
                <w:lang w:val="en-US" w:eastAsia="zh-CN" w:bidi="ar"/>
              </w:rPr>
              <w:t>加强医疗质量控制，遵守医疗操作规程，落实医疗安全各项防范措施。保证用药安全和质量，禁止使用假劣药品，严禁使用过期无效药品。</w:t>
            </w:r>
          </w:p>
          <w:p>
            <w:pPr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/>
              <w:jc w:val="left"/>
              <w:rPr>
                <w:rFonts w:hint="default" w:ascii="宋体" w:hAnsi="Arial" w:eastAsia="Arial" w:cs="宋体"/>
                <w:b w:val="0"/>
                <w:i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spacing w:before="0" w:beforeAutospacing="0" w:after="0" w:afterAutospacing="0" w:line="240" w:lineRule="auto"/>
        <w:jc w:val="left"/>
        <w:rPr>
          <w:rFonts w:ascii="Arial"/>
          <w:b w:val="0"/>
          <w:i w:val="0"/>
          <w:spacing w:val="0"/>
          <w:w w:val="100"/>
          <w:sz w:val="21"/>
        </w:rPr>
      </w:pPr>
    </w:p>
    <w:p>
      <w:pPr>
        <w:snapToGrid w:val="0"/>
        <w:spacing w:before="0" w:beforeAutospacing="0" w:after="0" w:afterAutospacing="0" w:line="240" w:lineRule="auto"/>
        <w:jc w:val="left"/>
        <w:rPr>
          <w:b w:val="0"/>
          <w:i w:val="0"/>
          <w:spacing w:val="0"/>
          <w:w w:val="100"/>
          <w:sz w:val="20"/>
        </w:rPr>
      </w:pPr>
    </w:p>
    <w:p>
      <w:pPr>
        <w:snapToGrid w:val="0"/>
        <w:spacing w:before="0" w:beforeAutospacing="0" w:after="0" w:afterAutospacing="0" w:line="240" w:lineRule="auto"/>
        <w:jc w:val="left"/>
        <w:rPr>
          <w:b w:val="0"/>
          <w:i w:val="0"/>
          <w:spacing w:val="0"/>
          <w:w w:val="100"/>
          <w:sz w:val="20"/>
        </w:rPr>
        <w:sectPr>
          <w:footerReference r:id="rId9" w:type="default"/>
          <w:pgSz w:w="11900" w:h="16840"/>
          <w:pgMar w:top="1431" w:right="1435" w:bottom="1281" w:left="1534" w:header="0" w:footer="1070" w:gutter="0"/>
          <w:cols w:space="720" w:num="1"/>
          <w:docGrid w:linePitch="0" w:charSpace="0"/>
        </w:sectPr>
      </w:pPr>
      <w:bookmarkStart w:id="0" w:name="_GoBack"/>
      <w:bookmarkEnd w:id="0"/>
    </w:p>
    <w:p>
      <w:pPr>
        <w:snapToGrid w:val="0"/>
        <w:spacing w:before="1" w:beforeAutospacing="0" w:after="0" w:afterAutospacing="0" w:line="222" w:lineRule="auto"/>
        <w:jc w:val="left"/>
        <w:rPr>
          <w:rFonts w:ascii="楷体" w:hAnsi="楷体" w:eastAsia="楷体" w:cs="楷体"/>
          <w:b w:val="0"/>
          <w:i w:val="0"/>
          <w:spacing w:val="0"/>
          <w:w w:val="100"/>
          <w:sz w:val="25"/>
          <w:szCs w:val="25"/>
        </w:rPr>
      </w:pPr>
    </w:p>
    <w:sectPr>
      <w:footerReference r:id="rId10" w:type="default"/>
      <w:pgSz w:w="11900" w:h="16840"/>
      <w:pgMar w:top="1431" w:right="1385" w:bottom="1354" w:left="1504" w:header="0" w:footer="1090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Autospacing="0" w:afterAutospacing="0" w:line="150" w:lineRule="exact"/>
      <w:ind w:firstLine="174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pacing w:val="-1"/>
        <w:position w:val="-3"/>
        <w:sz w:val="22"/>
        <w:szCs w:val="22"/>
      </w:rPr>
      <w:t>──4──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Autospacing="0" w:afterAutospacing="0" w:line="208" w:lineRule="exact"/>
      <w:ind w:firstLine="79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─5─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Autospacing="0" w:afterAutospacing="0" w:line="252" w:lineRule="exact"/>
      <w:ind w:firstLine="39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"/>
        <w:position w:val="-5"/>
        <w:sz w:val="36"/>
        <w:szCs w:val="36"/>
      </w:rPr>
      <w:t>─6─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Autospacing="0" w:afterAutospacing="0" w:line="208" w:lineRule="exact"/>
      <w:ind w:firstLine="782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─7─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Autospacing="0" w:afterAutospacing="0" w:line="211" w:lineRule="exact"/>
      <w:ind w:firstLine="1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position w:val="-4"/>
        <w:sz w:val="30"/>
        <w:szCs w:val="30"/>
      </w:rPr>
      <w:t>—</w:t>
    </w:r>
    <w:r>
      <w:rPr>
        <w:rFonts w:ascii="宋体" w:hAnsi="宋体" w:eastAsia="宋体" w:cs="宋体"/>
        <w:spacing w:val="74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10</w:t>
    </w:r>
    <w:r>
      <w:rPr>
        <w:rFonts w:ascii="宋体" w:hAnsi="宋体" w:eastAsia="宋体" w:cs="宋体"/>
        <w:spacing w:val="49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Autospacing="0" w:afterAutospacing="0" w:line="264" w:lineRule="exact"/>
      <w:ind w:firstLine="165"/>
      <w:rPr>
        <w:rFonts w:ascii="黑体" w:hAnsi="黑体" w:eastAsia="黑体" w:cs="黑体"/>
        <w:sz w:val="37"/>
        <w:szCs w:val="37"/>
      </w:rPr>
    </w:pPr>
    <w:r>
      <w:rPr>
        <w:rFonts w:ascii="黑体" w:hAnsi="黑体" w:eastAsia="黑体" w:cs="黑体"/>
        <w:spacing w:val="-1"/>
        <w:position w:val="-5"/>
        <w:sz w:val="37"/>
        <w:szCs w:val="37"/>
      </w:rPr>
      <w:t>─20─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1E56DE"/>
    <w:rsid w:val="19652FE5"/>
    <w:rsid w:val="3F3B46E9"/>
    <w:rsid w:val="433A3FEE"/>
    <w:rsid w:val="4EBD4A07"/>
    <w:rsid w:val="5FA5DE93"/>
    <w:rsid w:val="64A3480D"/>
    <w:rsid w:val="72ED43E6"/>
    <w:rsid w:val="97E7B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beforeAutospacing="0" w:afterAutospacing="0"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unhideWhenUsed/>
    <w:qFormat/>
    <w:uiPriority w:val="99"/>
    <w:pPr>
      <w:keepNext w:val="0"/>
      <w:keepLines w:val="0"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239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2022-05-11T01:28:00Z</dcterms:created>
  <dc:creator>Kingsoft-PDF</dc:creator>
  <cp:keywords>6279bf94331870001561a163</cp:keywords>
  <cp:lastModifiedBy>HNSW</cp:lastModifiedBy>
  <dcterms:modified xsi:type="dcterms:W3CDTF">2025-04-18T10:50:49Z</dcterms:modified>
  <dc:subject>pdfbuilder</dc:subject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94981383E2D74F6BA0F7A52A81169849_12</vt:lpwstr>
  </property>
</Properties>
</file>