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5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bookmarkStart w:id="6" w:name="_GoBack"/>
      <w:bookmarkEnd w:id="6"/>
      <w:bookmarkStart w:id="0" w:name="OLE_LINK1"/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4"/>
          <w:szCs w:val="34"/>
        </w:rPr>
        <w:t>附件1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13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14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87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r>
        <w:rPr>
          <w:rFonts w:ascii="宋体" w:hAnsi="宋体" w:eastAsia="宋体" w:cs="宋体"/>
          <w:snapToGrid w:val="0"/>
          <w:color w:val="000000"/>
          <w:spacing w:val="19"/>
          <w:kern w:val="0"/>
          <w:sz w:val="34"/>
          <w:szCs w:val="34"/>
        </w:rPr>
        <w:t>安徽省医疗服务信息社会公开内容</w:t>
      </w: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391"/>
        <w:gridCol w:w="10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firstLine="4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0" w:lineRule="auto"/>
              <w:ind w:firstLine="19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</w:rPr>
              <w:t>指标项目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219" w:lineRule="auto"/>
              <w:ind w:firstLine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本期数值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firstLine="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上期数值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0" w:lineRule="auto"/>
              <w:ind w:firstLine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国家级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cstheme="minorBidi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省级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cstheme="minorBidi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市级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7(急诊科、心内科、妇产科、重症医学科、眼科、口腔科、小儿科）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7(急诊科、心内科、妇产科、重症医学科、眼科、口腔科、小儿科）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0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院级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5(泌尿科、神经内科、肿瘤内分泌科、肾内科、普内科）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5(泌尿科、神经内科、肿瘤内分泌科、肾内科、普内科）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1" w:name="OLE_LINK3" w:colFirst="2" w:colLast="2"/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1.2"江淮名医"人数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1.3床医比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2.01:1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1.4床护比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1.93:1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2.1门诊患者人均医疗费用(元)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220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2.2住院患者人均医疗费用(元)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  <w:t>396</w:t>
            </w: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3730</w:t>
            </w:r>
          </w:p>
        </w:tc>
      </w:tr>
      <w:bookmarkEnd w:id="1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2.3医疗机构住院患者单病种平均费用(见附件2)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2" w:name="OLE_LINK4" w:colFirst="3" w:colLast="3"/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城镇职工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88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城乡居民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8"/>
                <w:szCs w:val="28"/>
                <w:lang w:val="en-US" w:eastAsia="zh-CN" w:bidi="ar-SA"/>
              </w:rPr>
              <w:t>79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3.1治愈好转率(%)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93.49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92.52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3.2手术前后诊断符合率(%)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96.36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98.32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3.3急诊抢救成功率(%)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86.2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95.68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3.4抗菌药物使用强度(DDs)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right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righ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3.5门诊输液率(%)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2.62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3.34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3.6无菌手术切口感染率(%)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3.7住院患者压疮发生率(%)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3.8出院患者手术占比(%)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eastAsia="宋体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8"/>
                <w:szCs w:val="28"/>
                <w:lang w:val="en-US" w:eastAsia="zh-CN" w:bidi="ar-SA"/>
              </w:rPr>
              <w:t>28.4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8"/>
                <w:szCs w:val="28"/>
                <w:lang w:val="en-US" w:eastAsia="zh-CN" w:bidi="ar-SA"/>
              </w:rPr>
              <w:t>30.3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3.9手术患者并发症发生率(%)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bookmarkEnd w:id="2"/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sectPr>
          <w:footerReference r:id="rId3" w:type="default"/>
          <w:pgSz w:w="11900" w:h="16840"/>
          <w:pgMar w:top="1431" w:right="1274" w:bottom="1200" w:left="1445" w:header="0" w:footer="1049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193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0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229"/>
        <w:gridCol w:w="11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3" w:name="OLE_LINK5" w:colFirst="2" w:colLast="2"/>
            <w:bookmarkStart w:id="4" w:name="OLE_LINK2"/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4.1门诊患者平均预约诊疗率(%)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126" w:line="219" w:lineRule="auto"/>
              <w:ind w:firstLine="185" w:firstLineChars="0"/>
              <w:rPr>
                <w:rFonts w:hint="default" w:ascii="宋体" w:hAnsi="宋体" w:eastAsia="宋体" w:cs="宋体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二级手术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2.39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1.2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126" w:line="219" w:lineRule="auto"/>
              <w:ind w:firstLine="185" w:firstLineChars="0"/>
              <w:rPr>
                <w:rFonts w:hint="default" w:ascii="宋体" w:hAnsi="宋体" w:eastAsia="宋体" w:cs="宋体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三级手术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2.38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2.6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before="116" w:line="219" w:lineRule="auto"/>
              <w:ind w:firstLine="185" w:firstLineChars="0"/>
              <w:rPr>
                <w:rFonts w:hint="default" w:ascii="宋体" w:hAnsi="宋体" w:eastAsia="宋体" w:cs="宋体"/>
                <w:kern w:val="2"/>
                <w:sz w:val="25"/>
                <w:szCs w:val="25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四级手术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2.54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2.8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4.4病床使用率(%)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53.3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53.88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4.5出院者平均住院日(天)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6.55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6.51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4.6门诊人次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67812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71782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4.7出院人次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eastAsia="宋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3984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8"/>
                <w:szCs w:val="28"/>
                <w:lang w:val="en-US" w:eastAsia="zh-CN" w:bidi="ar-SA"/>
              </w:rPr>
              <w:t>3837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总体满意度(%)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96.58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97.36</w:t>
            </w:r>
          </w:p>
        </w:tc>
      </w:tr>
      <w:bookmarkEnd w:id="3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6.服务承诺</w:t>
            </w:r>
          </w:p>
        </w:tc>
        <w:tc>
          <w:tcPr>
            <w:tcW w:w="727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firstLine="1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医疗机构服务承诺内容(见附件3'</w:t>
            </w:r>
          </w:p>
        </w:tc>
      </w:tr>
      <w:bookmarkEnd w:id="4"/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sectPr>
          <w:footerReference r:id="rId4" w:type="default"/>
          <w:pgSz w:w="11900" w:h="16840"/>
          <w:pgMar w:top="1431" w:right="1324" w:bottom="1268" w:left="1415" w:header="0" w:footer="1060" w:gutter="0"/>
          <w:cols w:space="720" w:num="1"/>
        </w:sectPr>
      </w:pPr>
    </w:p>
    <w:bookmarkEnd w:id="0"/>
    <w:p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  <w:t>附件2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337" w:line="219" w:lineRule="auto"/>
        <w:ind w:firstLine="170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6"/>
          <w:szCs w:val="36"/>
        </w:rPr>
        <w:t>医疗机构住院患者单病种平均费用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8764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932"/>
        <w:gridCol w:w="1219"/>
        <w:gridCol w:w="2607"/>
        <w:gridCol w:w="23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64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tabs>
                <w:tab w:val="left" w:pos="6410"/>
              </w:tabs>
              <w:kinsoku w:val="0"/>
              <w:autoSpaceDE w:val="0"/>
              <w:autoSpaceDN w:val="0"/>
              <w:adjustRightInd w:val="0"/>
              <w:snapToGrid w:val="0"/>
              <w:spacing w:before="138" w:line="220" w:lineRule="auto"/>
              <w:ind w:firstLine="2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住院患者前20位单病种平均费用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eastAsia="zh-CN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firstLine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序号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0" w:lineRule="auto"/>
              <w:ind w:firstLine="3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疾病名称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2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(按ICD-10编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9" w:lineRule="auto"/>
              <w:ind w:firstLine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</w:rPr>
              <w:t>码分类)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</w:rPr>
              <w:t>术式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</w:rPr>
              <w:t>本期平均费用(元)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firstLine="2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</w:rPr>
              <w:t>上期平均费用(元)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bookmarkStart w:id="5" w:name="OLE_LINK6" w:colFirst="3" w:colLast="3"/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脑梗死（急性期）（诊断组）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I63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5794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5416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冠心病(诊断组)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I25.103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2890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2915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I型/Ⅱ型糖尿病（诊断组）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E10.0-E11.9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4000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3946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白内障(诊断组)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H25.0-H26.9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3472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3886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慢性支气管炎（诊断组）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J42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2939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2606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腹股沟疝(诊断组)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K40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  <w:t>5753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  <w:t>5394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阑尾炎(诊断组)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K35/K36/K37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  <w:t>5046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lang w:val="en-US" w:eastAsia="zh-CN" w:bidi="ar-SA"/>
              </w:rPr>
              <w:t>4463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慢性阻塞性肺疾病（诊断组）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J44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3729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3765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胆囊炎/胆囊结石（诊断组）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K80.0-K80.2/K80.4/K81.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5357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5405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肺炎（诊断组）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J10.0-J18.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2272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2170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原发性高血压（诊断组）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I10.x09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2300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2185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下肢静脉曲张（诊断组）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I83.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4214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5073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痔（诊断组）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I84.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5474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5035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前列腺增生(诊断组)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N40.x00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7261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6398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脑出血（急性期）（诊断组）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I61.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9290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10548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甲状腺良性肿瘤（诊断组）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D34.x00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7203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颈椎病（诊断组）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M47.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1995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3024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肛周疾病（诊断组）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K60.-K62.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3329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4001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扁桃体腺样体肥大（诊断组）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J35.300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4102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4748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轻症急性胰腺炎（诊断组）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K85.001/.101/.201/.301/.800X11/.800X12/.800X014/.800X015/.800X016/.800X20/.801/.802/.803/.807/.808/.809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4436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  <w:t>4873</w:t>
            </w:r>
          </w:p>
        </w:tc>
      </w:tr>
      <w:bookmarkEnd w:id="5"/>
    </w:tbl>
    <w:p>
      <w:pPr>
        <w:sectPr>
          <w:footerReference r:id="rId5" w:type="default"/>
          <w:pgSz w:w="11900" w:h="16840"/>
          <w:pgMar w:top="1431" w:right="1455" w:bottom="1278" w:left="1695" w:header="0" w:footer="107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351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6"/>
          <w:szCs w:val="36"/>
        </w:rPr>
        <w:t>附件3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28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ind w:firstLine="259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36"/>
          <w:szCs w:val="36"/>
        </w:rPr>
        <w:t>医疗机构服务承诺内容</w:t>
      </w:r>
    </w:p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19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63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21" w:lineRule="auto"/>
              <w:ind w:firstLine="6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</w:rPr>
              <w:t>序号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firstLine="24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</w:rPr>
              <w:t>承诺服务内容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认真执行首诊负责制，文明接诊，礼貌待人，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杜绝生、冷、硬、顶、推</w:t>
            </w: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，实行无假日医院。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严格执行《安徽省医疗机构收费项目及收费标准》，实施医疗收费价格公开、门诊收费清单和住院收费日清单制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严格执行药品、耗材政府集中招标采购制度，并按规定使用中标药品、耗材等；所有药品实行零差率销售。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严禁医务人员接受医疗设备、药品等生产、销售企业或代理推销人员以各种名义、形式给予的回扣、提成和其它不正当利益。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廉洁行医，拒绝接受患者及其亲友馈赠的“红包”、物品。对患者馈赠的钱物当时难以拒绝的，于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24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小时内上交院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医务股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，由院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医务股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负责退还。</w:t>
            </w:r>
            <w:r>
              <w:rPr>
                <w:rFonts w:ascii="Verdana" w:hAnsi="Verdana" w:eastAsia="宋体" w:cs="Verdana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根据患者病情，规范开药、合理检查、合理用药、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合理住院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，不开大处方，不做不必要的检查。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加强医德医风教育与考评，构建和谐医患关系。为患者提供人性化服务，公开医疗纠纷和行风投诉电话，并承诺投诉将于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/>
              </w:rPr>
              <w:t>5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个工作日内予以答复。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185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185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1" w:line="185" w:lineRule="auto"/>
              <w:ind w:firstLine="8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网址：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https://www.ftxrmyy.cn/yiliaofuwu/1463.html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Verdana">
    <w:altName w:val="DejaVu Sans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50" w:lineRule="exact"/>
      <w:ind w:firstLine="174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2"/>
        <w:szCs w:val="22"/>
      </w:rPr>
    </w:pPr>
    <w:r>
      <w:rPr>
        <w:rFonts w:ascii="仿宋" w:hAnsi="仿宋" w:eastAsia="仿宋" w:cs="仿宋"/>
        <w:snapToGrid w:val="0"/>
        <w:color w:val="000000"/>
        <w:spacing w:val="-1"/>
        <w:kern w:val="0"/>
        <w:position w:val="-3"/>
        <w:sz w:val="22"/>
        <w:szCs w:val="22"/>
      </w:rPr>
      <w:t>──</w:t>
    </w:r>
    <w:r>
      <w:rPr>
        <w:rFonts w:hint="eastAsia" w:ascii="仿宋" w:hAnsi="仿宋" w:eastAsia="宋体" w:cs="仿宋"/>
        <w:snapToGrid w:val="0"/>
        <w:color w:val="000000"/>
        <w:spacing w:val="-1"/>
        <w:kern w:val="0"/>
        <w:position w:val="-3"/>
        <w:sz w:val="22"/>
        <w:szCs w:val="22"/>
      </w:rPr>
      <w:t>1</w:t>
    </w:r>
    <w:r>
      <w:rPr>
        <w:rFonts w:ascii="仿宋" w:hAnsi="仿宋" w:eastAsia="仿宋" w:cs="仿宋"/>
        <w:snapToGrid w:val="0"/>
        <w:color w:val="000000"/>
        <w:spacing w:val="-1"/>
        <w:kern w:val="0"/>
        <w:position w:val="-3"/>
        <w:sz w:val="22"/>
        <w:szCs w:val="22"/>
      </w:rPr>
      <w:t>──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08" w:lineRule="exact"/>
      <w:ind w:firstLine="795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  <w:r>
      <w:rPr>
        <w:rFonts w:hint="eastAsia"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2</w:t>
    </w: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08" w:lineRule="exact"/>
      <w:ind w:firstLine="782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  <w:r>
      <w:rPr>
        <w:rFonts w:hint="eastAsia"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4</w:t>
    </w: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52" w:lineRule="exact"/>
      <w:ind w:firstLine="1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6"/>
        <w:szCs w:val="36"/>
      </w:rPr>
    </w:pPr>
    <w:r>
      <w:rPr>
        <w:rFonts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──</w:t>
    </w:r>
    <w:r>
      <w:rPr>
        <w:rFonts w:hint="eastAsia"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5</w:t>
    </w:r>
    <w:r>
      <w:rPr>
        <w:rFonts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──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YjJmYjU1YTNkZWRjMmIyZWNiZjM0MTQ3YTU3Y2IifQ=="/>
  </w:docVars>
  <w:rsids>
    <w:rsidRoot w:val="00000000"/>
    <w:rsid w:val="001E15EE"/>
    <w:rsid w:val="00B266DF"/>
    <w:rsid w:val="00F51004"/>
    <w:rsid w:val="014C6B51"/>
    <w:rsid w:val="034F0B7A"/>
    <w:rsid w:val="08220DBE"/>
    <w:rsid w:val="0893414D"/>
    <w:rsid w:val="096F6658"/>
    <w:rsid w:val="0A110938"/>
    <w:rsid w:val="1A2A1098"/>
    <w:rsid w:val="1C9A2184"/>
    <w:rsid w:val="1CCA0AAE"/>
    <w:rsid w:val="1CD678E1"/>
    <w:rsid w:val="1E4470D6"/>
    <w:rsid w:val="1E5D3CF4"/>
    <w:rsid w:val="1E8D5FA0"/>
    <w:rsid w:val="24340826"/>
    <w:rsid w:val="252507EE"/>
    <w:rsid w:val="28E76FDC"/>
    <w:rsid w:val="2E1819E5"/>
    <w:rsid w:val="30150CB2"/>
    <w:rsid w:val="30592782"/>
    <w:rsid w:val="31D22833"/>
    <w:rsid w:val="31DE2F46"/>
    <w:rsid w:val="31E83DC4"/>
    <w:rsid w:val="324B3C76"/>
    <w:rsid w:val="365D0CA4"/>
    <w:rsid w:val="386046B4"/>
    <w:rsid w:val="393E7FB2"/>
    <w:rsid w:val="3BD553B9"/>
    <w:rsid w:val="3DA70690"/>
    <w:rsid w:val="3F6F221E"/>
    <w:rsid w:val="40B01A48"/>
    <w:rsid w:val="42097B6B"/>
    <w:rsid w:val="4335673E"/>
    <w:rsid w:val="4441183E"/>
    <w:rsid w:val="44783BD6"/>
    <w:rsid w:val="4597548E"/>
    <w:rsid w:val="463351B6"/>
    <w:rsid w:val="48AA54D8"/>
    <w:rsid w:val="48F963BC"/>
    <w:rsid w:val="495C4A24"/>
    <w:rsid w:val="499A554C"/>
    <w:rsid w:val="4C61661E"/>
    <w:rsid w:val="4F05790C"/>
    <w:rsid w:val="507765E7"/>
    <w:rsid w:val="50A218B6"/>
    <w:rsid w:val="50AE0CB3"/>
    <w:rsid w:val="519E7677"/>
    <w:rsid w:val="529E4FAD"/>
    <w:rsid w:val="533E26DA"/>
    <w:rsid w:val="544C7785"/>
    <w:rsid w:val="55130D40"/>
    <w:rsid w:val="562468CA"/>
    <w:rsid w:val="576B22D6"/>
    <w:rsid w:val="57D11473"/>
    <w:rsid w:val="57DA7B88"/>
    <w:rsid w:val="5A330BFF"/>
    <w:rsid w:val="5BA65FD3"/>
    <w:rsid w:val="5CA164F9"/>
    <w:rsid w:val="5D7A4BEC"/>
    <w:rsid w:val="61A23586"/>
    <w:rsid w:val="624E3FD5"/>
    <w:rsid w:val="649C35B3"/>
    <w:rsid w:val="65F362B8"/>
    <w:rsid w:val="66246472"/>
    <w:rsid w:val="67483CC7"/>
    <w:rsid w:val="6A4D41E9"/>
    <w:rsid w:val="6AA715EC"/>
    <w:rsid w:val="6CB93DB8"/>
    <w:rsid w:val="6E4C3511"/>
    <w:rsid w:val="6E9C41DA"/>
    <w:rsid w:val="6FFB4EB1"/>
    <w:rsid w:val="6FFF302E"/>
    <w:rsid w:val="74B84955"/>
    <w:rsid w:val="74F00F79"/>
    <w:rsid w:val="768D574B"/>
    <w:rsid w:val="78683009"/>
    <w:rsid w:val="793606D7"/>
    <w:rsid w:val="7ACD43C6"/>
    <w:rsid w:val="7B113011"/>
    <w:rsid w:val="7B4B78E9"/>
    <w:rsid w:val="7B917DE3"/>
    <w:rsid w:val="7D5E522E"/>
    <w:rsid w:val="7E460E84"/>
    <w:rsid w:val="7E5521D9"/>
    <w:rsid w:val="7F18226F"/>
    <w:rsid w:val="B79DB7C8"/>
    <w:rsid w:val="CDEFC149"/>
    <w:rsid w:val="EBBF8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1267</Words>
  <Characters>1828</Characters>
  <Lines>0</Lines>
  <Paragraphs>0</Paragraphs>
  <TotalTime>1284</TotalTime>
  <ScaleCrop>false</ScaleCrop>
  <LinksUpToDate>false</LinksUpToDate>
  <CharactersWithSpaces>1830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2024-01-11T06:20:00Z</dcterms:created>
  <dc:creator>Administrator</dc:creator>
  <cp:lastModifiedBy>HNSW</cp:lastModifiedBy>
  <cp:lastPrinted>2024-10-12T08:55:00Z</cp:lastPrinted>
  <dcterms:modified xsi:type="dcterms:W3CDTF">2025-10-16T10:33:51Z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BBEB26002AE0464C8DEC3A7AE4B7969B_13</vt:lpwstr>
  </property>
  <property fmtid="{D5CDD505-2E9C-101B-9397-08002B2CF9AE}" pid="4" name="KSOTemplateDocerSaveRecord">
    <vt:lpwstr>eyJoZGlkIjoiNzBhNDVmZjJkOTJjNWExY2UwYWNjODBmNzViOGExZmIiLCJ1c2VySWQiOiIzODA4MDAxMjQifQ==</vt:lpwstr>
  </property>
</Properties>
</file>