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10" w:line="219" w:lineRule="auto"/>
        <w:ind w:firstLine="15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</w:rPr>
      </w:pPr>
      <w:bookmarkStart w:id="0" w:name="OLE_LINK1"/>
      <w:bookmarkStart w:id="6" w:name="_GoBack"/>
      <w:bookmarkEnd w:id="6"/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4"/>
          <w:szCs w:val="34"/>
        </w:rPr>
        <w:t>附件1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13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10" w:line="219" w:lineRule="auto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</w:rPr>
      </w:pPr>
      <w:r>
        <w:rPr>
          <w:rFonts w:ascii="宋体" w:hAnsi="宋体" w:eastAsia="宋体" w:cs="宋体"/>
          <w:snapToGrid w:val="0"/>
          <w:color w:val="000000"/>
          <w:spacing w:val="19"/>
          <w:kern w:val="0"/>
          <w:sz w:val="34"/>
          <w:szCs w:val="34"/>
        </w:rPr>
        <w:t>安徽省医疗服务信息社会公开内容</w:t>
      </w:r>
    </w:p>
    <w:p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6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3546"/>
        <w:gridCol w:w="1378"/>
        <w:gridCol w:w="1391"/>
        <w:gridCol w:w="1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ind w:firstLine="4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信息分类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20" w:lineRule="auto"/>
              <w:ind w:firstLine="19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</w:rPr>
              <w:t>指标项目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line="219" w:lineRule="auto"/>
              <w:ind w:firstLine="1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本期数值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上期数值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1.基本情况</w:t>
            </w: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1.1重点(特色)专科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20" w:lineRule="auto"/>
              <w:ind w:firstLine="3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国家级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省级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sz w:val="18"/>
                <w:szCs w:val="18"/>
                <w:lang w:val="en-US" w:eastAsia="zh-CN"/>
              </w:rPr>
              <w:t>4个：脾胃科、脑病科、针康科、骨伤科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sz w:val="18"/>
                <w:szCs w:val="18"/>
                <w:lang w:val="en-US" w:eastAsia="zh-CN"/>
              </w:rPr>
              <w:t>4个：脾胃科、脑病科、针康科、骨伤科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市级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20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院级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sz w:val="18"/>
                <w:szCs w:val="18"/>
                <w:lang w:val="en-US" w:eastAsia="zh-CN"/>
              </w:rPr>
              <w:t>6个：脾胃科、脑病科、针康科、骨伤科、肛肠科、肿瘤科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sz w:val="18"/>
                <w:szCs w:val="18"/>
                <w:lang w:val="en-US" w:eastAsia="zh-CN"/>
              </w:rPr>
              <w:t>6个：脾胃科、脑病科、针康科、骨伤科、肛肠科、肿瘤科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1" w:name="OLE_LINK3" w:colFirst="2" w:colLast="2"/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1.2"江淮名医"人数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asciiTheme="minorAscii" w:hAnsiTheme="minorAscii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asciiTheme="minorAscii" w:hAnsiTheme="minorAscii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1.3床医比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eastAsia="宋体" w:cs="Arial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/>
                <w:sz w:val="24"/>
                <w:szCs w:val="24"/>
                <w:lang w:val="en-US" w:eastAsia="zh-CN"/>
              </w:rPr>
              <w:t>1：0.36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eastAsia="宋体" w:cs="Arial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/>
                <w:sz w:val="24"/>
                <w:szCs w:val="24"/>
                <w:lang w:val="en-US" w:eastAsia="zh-CN"/>
              </w:rPr>
              <w:t>1：0.36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1.4床护比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eastAsia="宋体" w:cs="Arial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/>
                <w:sz w:val="24"/>
                <w:szCs w:val="24"/>
                <w:lang w:val="en-US" w:eastAsia="zh-CN"/>
              </w:rPr>
              <w:t>1：0.39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eastAsia="宋体" w:cs="Arial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/>
                <w:sz w:val="24"/>
                <w:szCs w:val="24"/>
                <w:lang w:val="en-US" w:eastAsia="zh-CN"/>
              </w:rPr>
              <w:t>1：0.39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2.医疗费用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2.1门诊患者人均医疗费用(元)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393.4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395.1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2.2住院患者人均医疗费用(元)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3332.6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3432.7</w:t>
            </w:r>
          </w:p>
        </w:tc>
      </w:tr>
      <w:bookmarkEnd w:id="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4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firstLine="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2.3医疗机构住院患者单病种平均费用(见附件2)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2" w:name="OLE_LINK4" w:colFirst="3" w:colLast="3"/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2.4基本医保实际报销比例(%)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城镇职工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76.6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78.6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城乡居民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66.8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66.9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3.医疗质量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3.1治愈好转率(%)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94.3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95.2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3.2手术前后诊断符合率(%)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97.6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98.1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3.3急诊抢救成功率(%)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  <w:t>65.4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65.1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3.4抗菌药物使用强度(DDs)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ind w:firstLine="420" w:firstLineChars="200"/>
              <w:jc w:val="both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  <w:t>18.7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ind w:firstLine="420" w:firstLineChars="200"/>
              <w:jc w:val="both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19.4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3.5门诊输液率(%)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ind w:firstLine="420" w:firstLineChars="200"/>
              <w:jc w:val="both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  <w:t>1.1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ind w:firstLine="420" w:firstLineChars="200"/>
              <w:jc w:val="both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1.1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3.6无菌手术切口感染率(%)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both"/>
              <w:rPr>
                <w:rFonts w:hint="default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0.24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both"/>
              <w:rPr>
                <w:rFonts w:hint="default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0.28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3.7住院患者压疮发生率(%)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both"/>
              <w:rPr>
                <w:rFonts w:hint="default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both"/>
              <w:rPr>
                <w:rFonts w:hint="default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3.8出院患者手术占比(%)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ind w:firstLine="420" w:firstLineChars="200"/>
              <w:jc w:val="both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  <w:t>12.4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ind w:firstLine="420" w:firstLineChars="200"/>
              <w:jc w:val="both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12.9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3.9手术患者并发症发生率(%)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ind w:firstLine="420" w:firstLineChars="200"/>
              <w:jc w:val="both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ind w:firstLine="420" w:firstLineChars="200"/>
              <w:jc w:val="both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bookmarkEnd w:id="2"/>
    </w:tbl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  <w:sectPr>
          <w:footerReference r:id="rId3" w:type="default"/>
          <w:pgSz w:w="11900" w:h="16840"/>
          <w:pgMar w:top="1431" w:right="1324" w:bottom="1268" w:left="1415" w:header="0" w:footer="1060" w:gutter="0"/>
          <w:pgNumType w:fmt="decimal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193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6"/>
        <w:tblW w:w="90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3526"/>
        <w:gridCol w:w="1388"/>
        <w:gridCol w:w="1229"/>
        <w:gridCol w:w="11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3" w:name="OLE_LINK5" w:colFirst="2" w:colLast="2"/>
            <w:bookmarkStart w:id="4" w:name="OLE_LINK2"/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4.运行效率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4.1门诊患者平均预约诊疗率(%)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4.2门诊患者预约后平均等待时间(分钟)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4.3术前待床日(天)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二级手术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1"/>
                <w:lang w:val="en-US" w:eastAsia="zh-CN" w:bidi="ar-SA"/>
              </w:rPr>
              <w:t>0.45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三级手术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1"/>
                <w:lang w:val="en-US" w:eastAsia="zh-CN" w:bidi="ar-SA"/>
              </w:rPr>
              <w:t>1.2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四级手术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1"/>
                <w:lang w:val="en-US" w:eastAsia="zh-CN" w:bidi="ar-SA"/>
              </w:rPr>
              <w:t>2.5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4.4病床使用率(%)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Calibri" w:hAnsi="Calibri" w:eastAsia="仿宋_GB2312" w:cs="Calibri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46.3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45.4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4.5出院者平均住院日(天)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7.2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Arial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7.2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4.6门诊人次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18994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19558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0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4.7出院人次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1533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1611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5.患者满意度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总体满意度(%)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90.3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90.1</w:t>
            </w:r>
          </w:p>
        </w:tc>
      </w:tr>
      <w:bookmarkEnd w:id="3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6.服务承诺</w:t>
            </w:r>
          </w:p>
        </w:tc>
        <w:tc>
          <w:tcPr>
            <w:tcW w:w="7272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19" w:lineRule="auto"/>
              <w:ind w:firstLine="1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医疗机构服务承诺内容(见附件3'</w:t>
            </w:r>
          </w:p>
        </w:tc>
      </w:tr>
      <w:bookmarkEnd w:id="4"/>
    </w:tbl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sectPr>
          <w:footerReference r:id="rId4" w:type="default"/>
          <w:pgSz w:w="11900" w:h="16840"/>
          <w:pgMar w:top="1431" w:right="1324" w:bottom="1268" w:left="1415" w:header="0" w:footer="1060" w:gutter="0"/>
          <w:pgNumType w:fmt="decimal"/>
          <w:cols w:space="720" w:num="1"/>
        </w:sectPr>
      </w:pPr>
    </w:p>
    <w:bookmarkEnd w:id="0"/>
    <w:p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  <w:t>附件2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ind w:firstLine="1424" w:firstLineChars="4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36"/>
          <w:szCs w:val="36"/>
        </w:rPr>
        <w:t>医疗机构住院患者单病种平均费用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8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6"/>
        <w:tblW w:w="8764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932"/>
        <w:gridCol w:w="1313"/>
        <w:gridCol w:w="2513"/>
        <w:gridCol w:w="23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64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tabs>
                <w:tab w:val="left" w:pos="6410"/>
              </w:tabs>
              <w:kinsoku w:val="0"/>
              <w:autoSpaceDE w:val="0"/>
              <w:autoSpaceDN w:val="0"/>
              <w:adjustRightInd w:val="0"/>
              <w:snapToGrid w:val="0"/>
              <w:spacing w:before="138" w:line="220" w:lineRule="auto"/>
              <w:ind w:firstLine="28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住院患者前20位单病种平均费用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eastAsia="zh-CN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1" w:lineRule="auto"/>
              <w:ind w:firstLine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序号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0" w:lineRule="auto"/>
              <w:ind w:firstLine="3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疾病名称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2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(按ICD-10编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9" w:lineRule="auto"/>
              <w:ind w:firstLine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</w:rPr>
              <w:t>码分类)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4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</w:rPr>
              <w:t>术式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4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4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</w:rPr>
              <w:t>本期平均费用(元)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firstLine="2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</w:rPr>
              <w:t>上期平均费用(元)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07" w:line="187" w:lineRule="auto"/>
              <w:ind w:left="27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bookmarkStart w:id="5" w:name="OLE_LINK6" w:colFirst="3" w:colLast="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4"/>
                <w:highlight w:val="none"/>
              </w:rPr>
              <w:t>椎基底动脉综合征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内科综合治疗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2488.67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2548.89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18" w:line="186" w:lineRule="auto"/>
              <w:ind w:left="27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4"/>
                <w:highlight w:val="none"/>
              </w:rPr>
              <w:t>腰椎间盘突出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内科综合治疗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4855.76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4763.54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08" w:line="185" w:lineRule="auto"/>
              <w:ind w:left="27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4"/>
                <w:highlight w:val="none"/>
              </w:rPr>
              <w:t>2型糖尿病伴血糖控制不佳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内科综合治疗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3447.21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3347.15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08" w:line="186" w:lineRule="auto"/>
              <w:ind w:left="27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4"/>
                <w:highlight w:val="none"/>
              </w:rPr>
              <w:t>慢性阻塞性肺病伴有急性加重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内科综合治疗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4269.45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4369.64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11" w:line="183" w:lineRule="auto"/>
              <w:ind w:left="27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4"/>
                <w:highlight w:val="none"/>
              </w:rPr>
              <w:t>肺部感染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内科综合治疗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2788.18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2764.58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19" w:line="185" w:lineRule="auto"/>
              <w:ind w:left="27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4"/>
                <w:highlight w:val="none"/>
              </w:rPr>
              <w:t>老年性白内障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外科手术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3898.47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3878.94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11" w:line="183" w:lineRule="auto"/>
              <w:ind w:left="27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4"/>
                <w:highlight w:val="none"/>
              </w:rPr>
              <w:t>慢性胃炎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内科综合治疗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2856.34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2685.34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09" w:line="185" w:lineRule="auto"/>
              <w:ind w:left="27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周围性面神经麻痹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内科综合治疗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3915.32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3985.76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20" w:line="185" w:lineRule="auto"/>
              <w:ind w:left="27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4"/>
                <w:highlight w:val="none"/>
              </w:rPr>
              <w:t>痉挛性偏瘫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内科综合治疗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4685.86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5218.86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10" w:line="185" w:lineRule="auto"/>
              <w:ind w:left="22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4"/>
                <w:highlight w:val="none"/>
              </w:rPr>
              <w:t>2型糖尿病性周围血管病变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内科综合治疗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3886.23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3786.23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10" w:line="187" w:lineRule="auto"/>
              <w:ind w:left="22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4"/>
                <w:highlight w:val="none"/>
              </w:rPr>
              <w:t>恶性肿瘤支持治疗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内控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综合治疗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4664.35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4764.35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10" w:line="187" w:lineRule="auto"/>
              <w:ind w:left="22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</w:rPr>
              <w:t>混合痔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外科手术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ind w:firstLine="960" w:firstLineChars="400"/>
              <w:jc w:val="both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5817.55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ind w:firstLine="720" w:firstLineChars="300"/>
              <w:jc w:val="both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5877.65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11" w:line="185" w:lineRule="auto"/>
              <w:ind w:left="22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eastAsia="zh-CN"/>
              </w:rPr>
              <w:t>结肠息肉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外科手术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3678.04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3578.94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11" w:line="187" w:lineRule="auto"/>
              <w:ind w:left="22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胃息肉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外科手术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4516.31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4318.29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22" w:line="185" w:lineRule="auto"/>
              <w:ind w:left="22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15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eastAsia="zh-CN"/>
              </w:rPr>
              <w:t>混合型颈椎病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内科综合治疗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3467.89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3348.48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12" w:line="185" w:lineRule="auto"/>
              <w:ind w:left="22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</w:rPr>
              <w:t>不稳定型心绞痛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内科综合治疗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3258.94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3364.74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23" w:line="185" w:lineRule="auto"/>
              <w:ind w:left="22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4"/>
                <w:highlight w:val="none"/>
              </w:rPr>
              <w:t>慢性心功能不全急性加重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内科综合治疗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3244.55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3211.55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13" w:line="185" w:lineRule="auto"/>
              <w:ind w:left="22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eastAsia="zh-CN"/>
              </w:rPr>
              <w:t>肛周脓肿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外科手术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6214.85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6112.14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23" w:line="185" w:lineRule="auto"/>
              <w:ind w:left="22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4"/>
                <w:highlight w:val="none"/>
              </w:rPr>
              <w:t>机械性肠梗阻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外科手术治疗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3375.86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3425.74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13" w:line="185" w:lineRule="auto"/>
              <w:ind w:left="22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4"/>
                <w:highlight w:val="none"/>
              </w:rPr>
              <w:t>脑梗死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内科综合治疗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4611.52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4821.47</w:t>
            </w:r>
          </w:p>
        </w:tc>
      </w:tr>
      <w:bookmarkEnd w:id="5"/>
    </w:tbl>
    <w:p>
      <w:pPr>
        <w:rPr>
          <w:color w:val="auto"/>
          <w:highlight w:val="none"/>
        </w:rPr>
        <w:sectPr>
          <w:footerReference r:id="rId5" w:type="default"/>
          <w:pgSz w:w="11900" w:h="16840"/>
          <w:pgMar w:top="1431" w:right="1455" w:bottom="1278" w:left="1695" w:header="0" w:footer="1070" w:gutter="0"/>
          <w:pgNumType w:fmt="decimal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351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6"/>
          <w:szCs w:val="36"/>
        </w:rPr>
        <w:t>附件3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28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ind w:firstLine="259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36"/>
          <w:szCs w:val="36"/>
        </w:rPr>
        <w:t>医疗机构服务承诺内容</w:t>
      </w: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19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6"/>
        <w:tblW w:w="8240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63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21" w:lineRule="auto"/>
              <w:ind w:firstLine="6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</w:rPr>
              <w:t>序号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19" w:lineRule="auto"/>
              <w:ind w:firstLine="24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</w:rPr>
              <w:t>承诺服务内容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严格按照卫生行政部门批准的诊疗项目开展诊疗活动，坚决不使用非卫生技术人员执业。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门诊实行主要医疗服务项目和常用药品价格公示制，并向病人提供明细清单。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　实行首诊负责制。严格遵守医疗原则，合理检查、合理用药、合理治疗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合理收费、不开人情方、大处方、不做不必要的检查，避免过度医疗。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严格执行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价格管理部门</w:t>
            </w:r>
            <w:r>
              <w:rPr>
                <w:rFonts w:hint="eastAsia" w:ascii="宋体" w:hAnsi="宋体" w:cs="宋体"/>
                <w:kern w:val="0"/>
                <w:sz w:val="24"/>
              </w:rPr>
              <w:t>规定的收费项目和收费标准，不分解收费，不超标准收费， 不自立项目收费。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认真执行医疗服务价格和收费公示制度，规范收费管理，实行患者“住院费用清单制”和实时查询制。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医疗服务活动中拒绝接受患者及家属馈赠的红包、物品和宴请，对难以拒绝的钱物24小时内上交院办公室。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合理用药，合理检查，对大型检查和使用贵重药品应事先向患者或家属说明。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医院服务人员要着装规范，挂牌上岗，文明用语，微笑服务，有问必答，杜绝“生、冷、硬、顶”行为。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门急诊就医标志醒目，设有导诊和分诊人员，为病人提供咨询服务。门急诊提供轮椅、担架、开水等便民服务。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坚持诚实守信服务，规范宣传方式，不发布虚假医疗广告，不夸大诊疗技术和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治疗效果。</w:t>
            </w:r>
          </w:p>
        </w:tc>
      </w:tr>
    </w:tbl>
    <w:p/>
    <w:sectPr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08" w:lineRule="exact"/>
      <w:ind w:firstLine="795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08" w:lineRule="exact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08" w:lineRule="exact"/>
      <w:ind w:firstLine="782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52" w:lineRule="exact"/>
      <w:ind w:firstLine="19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YjJmYjU1YTNkZWRjMmIyZWNiZjM0MTQ3YTU3Y2IifQ=="/>
  </w:docVars>
  <w:rsids>
    <w:rsidRoot w:val="00000000"/>
    <w:rsid w:val="00F51004"/>
    <w:rsid w:val="014C6B51"/>
    <w:rsid w:val="01824614"/>
    <w:rsid w:val="070C174F"/>
    <w:rsid w:val="07A8054D"/>
    <w:rsid w:val="0893414D"/>
    <w:rsid w:val="0B6E211B"/>
    <w:rsid w:val="12F92A37"/>
    <w:rsid w:val="1A2A1098"/>
    <w:rsid w:val="1C9A2184"/>
    <w:rsid w:val="1CCA0AAE"/>
    <w:rsid w:val="1E376F4E"/>
    <w:rsid w:val="216F2F26"/>
    <w:rsid w:val="24BA50D9"/>
    <w:rsid w:val="252507EE"/>
    <w:rsid w:val="26886044"/>
    <w:rsid w:val="2D0A65F3"/>
    <w:rsid w:val="30150CB2"/>
    <w:rsid w:val="31D22833"/>
    <w:rsid w:val="31E83DC4"/>
    <w:rsid w:val="324B3C76"/>
    <w:rsid w:val="32760864"/>
    <w:rsid w:val="365D0CA4"/>
    <w:rsid w:val="37DC5518"/>
    <w:rsid w:val="3ECB2497"/>
    <w:rsid w:val="40B01A48"/>
    <w:rsid w:val="44783BD6"/>
    <w:rsid w:val="457B0D80"/>
    <w:rsid w:val="47651FD3"/>
    <w:rsid w:val="47BC5D3C"/>
    <w:rsid w:val="48F963BC"/>
    <w:rsid w:val="4C61661E"/>
    <w:rsid w:val="529E4FAD"/>
    <w:rsid w:val="533E26DA"/>
    <w:rsid w:val="55130D40"/>
    <w:rsid w:val="55A711E0"/>
    <w:rsid w:val="5D7A4BEC"/>
    <w:rsid w:val="624E3FD5"/>
    <w:rsid w:val="649C35B3"/>
    <w:rsid w:val="66B262F1"/>
    <w:rsid w:val="67483CC7"/>
    <w:rsid w:val="6AA715EC"/>
    <w:rsid w:val="6C0E0492"/>
    <w:rsid w:val="6E9C41DA"/>
    <w:rsid w:val="6FE45913"/>
    <w:rsid w:val="6FFF302E"/>
    <w:rsid w:val="72DF7E54"/>
    <w:rsid w:val="76BE27BD"/>
    <w:rsid w:val="77783F3B"/>
    <w:rsid w:val="78683009"/>
    <w:rsid w:val="793606D7"/>
    <w:rsid w:val="7ACD43C6"/>
    <w:rsid w:val="7B917DE3"/>
    <w:rsid w:val="7D5E522E"/>
    <w:rsid w:val="7F0D5CCB"/>
    <w:rsid w:val="7F18226F"/>
    <w:rsid w:val="B79DB7C8"/>
    <w:rsid w:val="CDEFC149"/>
    <w:rsid w:val="FB1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reader-word-layer reader-word-s1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1360</Words>
  <Characters>1828</Characters>
  <Lines>0</Lines>
  <Paragraphs>0</Paragraphs>
  <TotalTime>0</TotalTime>
  <ScaleCrop>false</ScaleCrop>
  <LinksUpToDate>false</LinksUpToDate>
  <CharactersWithSpaces>1848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2024-01-11T06:20:00Z</dcterms:created>
  <dc:creator>Administrator</dc:creator>
  <cp:lastModifiedBy>HNSW</cp:lastModifiedBy>
  <cp:lastPrinted>2024-10-12T08:55:00Z</cp:lastPrinted>
  <dcterms:modified xsi:type="dcterms:W3CDTF">2026-04-14T11:31:24Z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3BAF80245219405087D1EA18D4248CE5_13</vt:lpwstr>
  </property>
  <property fmtid="{D5CDD505-2E9C-101B-9397-08002B2CF9AE}" pid="4" name="KSOTemplateDocerSaveRecord">
    <vt:lpwstr>eyJoZGlkIjoiNDg4NTJjZDUzZjQyMGQzM2YwMGQ2YTZhYmI2YmZkNTgiLCJ1c2VySWQiOiIxMDA3MDU4Mjg1In0=</vt:lpwstr>
  </property>
</Properties>
</file>