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淮南市妇幼保健院202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年第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季度医疗服务信息社会公开内容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</w:p>
    <w:tbl>
      <w:tblPr>
        <w:tblStyle w:val="6"/>
        <w:tblW w:w="8288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3210"/>
        <w:gridCol w:w="1230"/>
        <w:gridCol w:w="1260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403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  <w:t>信息分类</w:t>
            </w:r>
          </w:p>
        </w:tc>
        <w:tc>
          <w:tcPr>
            <w:tcW w:w="4440" w:type="dxa"/>
            <w:gridSpan w:val="2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  <w:t>指标项目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  <w:t>本期数值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  <w:t>上期数值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403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1.基本情况</w:t>
            </w:r>
          </w:p>
        </w:tc>
        <w:tc>
          <w:tcPr>
            <w:tcW w:w="3210" w:type="dxa"/>
            <w:vMerge w:val="restart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1.1重点(特色)专科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国家级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403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3210" w:type="dxa"/>
            <w:vMerge w:val="continue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省级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新生儿科、妇产科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新生儿科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403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3210" w:type="dxa"/>
            <w:vMerge w:val="continue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市级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rPr>
                <w:rFonts w:hint="default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新生儿科、妇产科、儿内科、儿外科、儿童保健科</w:t>
            </w:r>
          </w:p>
        </w:tc>
        <w:tc>
          <w:tcPr>
            <w:tcW w:w="1185" w:type="dxa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新生儿科、妇产科、儿内科、儿外科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403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3210" w:type="dxa"/>
            <w:vMerge w:val="continue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院级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产科、妇科、新生儿科、儿外科、儿内科、麻醉科</w:t>
            </w:r>
          </w:p>
        </w:tc>
        <w:tc>
          <w:tcPr>
            <w:tcW w:w="1185" w:type="dxa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产科、妇科、新生儿科、儿外科、儿内科、麻醉科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403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440" w:type="dxa"/>
            <w:gridSpan w:val="2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1.2"江淮名医"人数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403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440" w:type="dxa"/>
            <w:gridSpan w:val="2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1.3床医比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1:0.51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1:0.44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403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440" w:type="dxa"/>
            <w:gridSpan w:val="2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1.4床护比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1：0.82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1:0.89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403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2.医疗费用</w:t>
            </w:r>
          </w:p>
        </w:tc>
        <w:tc>
          <w:tcPr>
            <w:tcW w:w="4440" w:type="dxa"/>
            <w:gridSpan w:val="2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2.1门诊患者人均医疗费用(元)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227.98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216.55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403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440" w:type="dxa"/>
            <w:gridSpan w:val="2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2.2住院患者人均医疗费用(元)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4302.92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4671.35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403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6885" w:type="dxa"/>
            <w:gridSpan w:val="4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2.3医疗机构住院患者单病种平均费用(见附件2)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403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3210" w:type="dxa"/>
            <w:vMerge w:val="restart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2.4基本医保实际报销比例(%)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城镇职工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67.7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66.5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403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3210" w:type="dxa"/>
            <w:vMerge w:val="continue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城乡居民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56.6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54.3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403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3.医疗质量</w:t>
            </w:r>
          </w:p>
        </w:tc>
        <w:tc>
          <w:tcPr>
            <w:tcW w:w="4440" w:type="dxa"/>
            <w:gridSpan w:val="2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3.1治愈好转率(%)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99.1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403" w:type="dxa"/>
            <w:vMerge w:val="continue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440" w:type="dxa"/>
            <w:gridSpan w:val="2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3.2手术前后诊断符合率(%)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99.75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99.81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403" w:type="dxa"/>
            <w:vMerge w:val="continue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440" w:type="dxa"/>
            <w:gridSpan w:val="2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3.3急诊抢救成功率(%)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403" w:type="dxa"/>
            <w:vMerge w:val="continue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440" w:type="dxa"/>
            <w:gridSpan w:val="2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3.4抗菌药物使用强度(DDs)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35.2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37.3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403" w:type="dxa"/>
            <w:vMerge w:val="continue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440" w:type="dxa"/>
            <w:gridSpan w:val="2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3.5门诊输液率(%)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7.21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4.88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403" w:type="dxa"/>
            <w:vMerge w:val="continue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440" w:type="dxa"/>
            <w:gridSpan w:val="2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3.6无菌手术切口感染率(%)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0.43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403" w:type="dxa"/>
            <w:vMerge w:val="continue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440" w:type="dxa"/>
            <w:gridSpan w:val="2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3.7住院患者压疮发生率(%)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403" w:type="dxa"/>
            <w:vMerge w:val="continue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440" w:type="dxa"/>
            <w:gridSpan w:val="2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3.8出院患者手术占比(%)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35.3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403" w:type="dxa"/>
            <w:vMerge w:val="continue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440" w:type="dxa"/>
            <w:gridSpan w:val="2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3.9手术患者并发症发生率(%)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403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4.运行效率</w:t>
            </w:r>
          </w:p>
        </w:tc>
        <w:tc>
          <w:tcPr>
            <w:tcW w:w="4440" w:type="dxa"/>
            <w:gridSpan w:val="2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4.1门诊患者平均预约诊疗率(%)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60.30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40.61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403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440" w:type="dxa"/>
            <w:gridSpan w:val="2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4.2门诊患者预约后平均等待时间(分钟)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18.01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26.7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403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3210" w:type="dxa"/>
            <w:vMerge w:val="restart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4.3术前待床日(天)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二级手术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1.27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403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3210" w:type="dxa"/>
            <w:vMerge w:val="continue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三级手术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2.41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403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3210" w:type="dxa"/>
            <w:vMerge w:val="continue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四级手术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6.09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403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440" w:type="dxa"/>
            <w:gridSpan w:val="2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4.4病床使用率(%)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79.7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79.7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403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440" w:type="dxa"/>
            <w:gridSpan w:val="2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4.5出院者平均住院日(天)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5.7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5.9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403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440" w:type="dxa"/>
            <w:gridSpan w:val="2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4.6门诊人次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95129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99480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403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440" w:type="dxa"/>
            <w:gridSpan w:val="2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4.7出院人次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4734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4588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403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5.患者满意度</w:t>
            </w:r>
          </w:p>
        </w:tc>
        <w:tc>
          <w:tcPr>
            <w:tcW w:w="4440" w:type="dxa"/>
            <w:gridSpan w:val="2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总体满意度(%)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98.9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98.9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403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6.服务承诺</w:t>
            </w:r>
          </w:p>
        </w:tc>
        <w:tc>
          <w:tcPr>
            <w:tcW w:w="6885" w:type="dxa"/>
            <w:gridSpan w:val="4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医疗机构服务承诺内容(见附件3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</w:p>
        </w:tc>
      </w:tr>
    </w:tbl>
    <w:p>
      <w:pPr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住院患者单病种平均费用</w:t>
      </w:r>
    </w:p>
    <w:tbl>
      <w:tblPr>
        <w:tblStyle w:val="6"/>
        <w:tblW w:w="8313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8"/>
        <w:gridCol w:w="2370"/>
        <w:gridCol w:w="997"/>
        <w:gridCol w:w="1913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313" w:type="dxa"/>
            <w:gridSpan w:val="5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  <w:t>住院患者前20位单病种平均费用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  <w:t>疾病名称(按ICD-10编码分类)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  <w:t>术式</w:t>
            </w: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  <w:t>本期平均费用(元)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  <w:t>上期平均费用(元)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J18.000支气管肺炎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内科</w:t>
            </w: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2382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D25.900子宫平滑肌瘤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经腹术</w:t>
            </w: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8647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9179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O82.900经剖宫产术分娩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经腹术</w:t>
            </w: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7231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7171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O00.900异位妊娠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经腹术</w:t>
            </w: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2993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2948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J46.x00x002支气管哮喘急性发作(轻度)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内科</w:t>
            </w: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2741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2489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313" w:type="dxa"/>
            <w:gridSpan w:val="5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  <w:t>医院特色专科住院患者前5位单病种平均费用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  <w:t>疾病名称(按ICD-10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  <w:lang w:val="en-US" w:eastAsia="zh-CN"/>
              </w:rPr>
              <w:t>编码分类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  <w:t>)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  <w:t>术式</w:t>
            </w: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  <w:t>本期平均费用(元)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  <w:t>上期平均费用(元)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J18.000支气管肺炎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内科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2382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D25.900子宫平滑肌瘤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经腹术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8647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9179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O82.900经剖宫产术分娩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经腹术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7231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7171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O00.900异位妊娠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经腹术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2993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2948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J46.x00x002支气管哮喘急性发作(轻度)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内科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2741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2489</w:t>
            </w:r>
          </w:p>
        </w:tc>
      </w:tr>
    </w:tbl>
    <w:p>
      <w:pPr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医疗机构服务承诺内容</w:t>
      </w:r>
    </w:p>
    <w:tbl>
      <w:tblPr>
        <w:tblStyle w:val="6"/>
        <w:tblW w:w="8325" w:type="dxa"/>
        <w:tblInd w:w="-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4"/>
        <w:gridCol w:w="6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620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</w:rPr>
              <w:t>承诺服务内容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</w:t>
            </w:r>
          </w:p>
        </w:tc>
        <w:tc>
          <w:tcPr>
            <w:tcW w:w="6201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严格首诊负责制，不推诿、训斥、刁难病人。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</w:t>
            </w:r>
          </w:p>
        </w:tc>
        <w:tc>
          <w:tcPr>
            <w:tcW w:w="6201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文明用语，热情接待就诊病人，为病人提供便民服务。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</w:t>
            </w:r>
          </w:p>
        </w:tc>
        <w:tc>
          <w:tcPr>
            <w:tcW w:w="6201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根据患者病情规范开药、合理检查，不做不必要的检查。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</w:t>
            </w:r>
          </w:p>
        </w:tc>
        <w:tc>
          <w:tcPr>
            <w:tcW w:w="6201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执行价格公开制度，尊重患者的知情权和监督权。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5</w:t>
            </w:r>
          </w:p>
        </w:tc>
        <w:tc>
          <w:tcPr>
            <w:tcW w:w="6201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各种医学检查拒绝开单提成。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</w:t>
            </w:r>
          </w:p>
        </w:tc>
        <w:tc>
          <w:tcPr>
            <w:tcW w:w="6201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不介绍病人到其他单位检查、治疗、购买药品，拒收回扣提成。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7</w:t>
            </w:r>
          </w:p>
        </w:tc>
        <w:tc>
          <w:tcPr>
            <w:tcW w:w="6201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拒绝患者馈赠的“红包”物品。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8</w:t>
            </w:r>
          </w:p>
        </w:tc>
        <w:tc>
          <w:tcPr>
            <w:tcW w:w="6201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禁止科室私收费。</w:t>
            </w:r>
          </w:p>
        </w:tc>
      </w:tr>
    </w:tbl>
    <w:p>
      <w:pPr>
        <w:rPr>
          <w:sz w:val="21"/>
          <w:szCs w:val="21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yZjVmMWUyM2ZlMzVjNDI0YmNkZDM2ZTg5ZjdlYTUifQ=="/>
  </w:docVars>
  <w:rsids>
    <w:rsidRoot w:val="3C794A82"/>
    <w:rsid w:val="00206B06"/>
    <w:rsid w:val="002F04AE"/>
    <w:rsid w:val="00456A25"/>
    <w:rsid w:val="01CF018B"/>
    <w:rsid w:val="02247DD7"/>
    <w:rsid w:val="02B451CF"/>
    <w:rsid w:val="02D66140"/>
    <w:rsid w:val="031F5AC3"/>
    <w:rsid w:val="04922007"/>
    <w:rsid w:val="055803AC"/>
    <w:rsid w:val="057B144A"/>
    <w:rsid w:val="05D135B5"/>
    <w:rsid w:val="085226DC"/>
    <w:rsid w:val="08F15074"/>
    <w:rsid w:val="095575D7"/>
    <w:rsid w:val="0A95054B"/>
    <w:rsid w:val="0AC4380D"/>
    <w:rsid w:val="0B7D5AE3"/>
    <w:rsid w:val="0DCA4E97"/>
    <w:rsid w:val="0DD01C0C"/>
    <w:rsid w:val="0EC4574F"/>
    <w:rsid w:val="0ED06ED6"/>
    <w:rsid w:val="0F775DA0"/>
    <w:rsid w:val="0FB36A4A"/>
    <w:rsid w:val="105E0E02"/>
    <w:rsid w:val="10E97B28"/>
    <w:rsid w:val="11C832FA"/>
    <w:rsid w:val="125324FD"/>
    <w:rsid w:val="134408B7"/>
    <w:rsid w:val="135C7CCD"/>
    <w:rsid w:val="15E321D4"/>
    <w:rsid w:val="16FB6F33"/>
    <w:rsid w:val="175045F4"/>
    <w:rsid w:val="17F55A88"/>
    <w:rsid w:val="181271C3"/>
    <w:rsid w:val="1820587A"/>
    <w:rsid w:val="19633BB6"/>
    <w:rsid w:val="1BB3603F"/>
    <w:rsid w:val="1C743219"/>
    <w:rsid w:val="1D4B1087"/>
    <w:rsid w:val="1E1B4F94"/>
    <w:rsid w:val="1EA22169"/>
    <w:rsid w:val="202C6073"/>
    <w:rsid w:val="2116181D"/>
    <w:rsid w:val="21D649DC"/>
    <w:rsid w:val="22B261DE"/>
    <w:rsid w:val="2302602C"/>
    <w:rsid w:val="234E03AD"/>
    <w:rsid w:val="23734283"/>
    <w:rsid w:val="24BA3670"/>
    <w:rsid w:val="253C541A"/>
    <w:rsid w:val="25845DB9"/>
    <w:rsid w:val="263042C4"/>
    <w:rsid w:val="26B817A1"/>
    <w:rsid w:val="274B64AE"/>
    <w:rsid w:val="27672E06"/>
    <w:rsid w:val="283E4EED"/>
    <w:rsid w:val="2AD87EF3"/>
    <w:rsid w:val="2B8C6945"/>
    <w:rsid w:val="2B9C2E0E"/>
    <w:rsid w:val="2E722050"/>
    <w:rsid w:val="2EC3047F"/>
    <w:rsid w:val="2F2B24C1"/>
    <w:rsid w:val="2F390D8F"/>
    <w:rsid w:val="2F8F6472"/>
    <w:rsid w:val="2FF51072"/>
    <w:rsid w:val="30F8142B"/>
    <w:rsid w:val="311E19BD"/>
    <w:rsid w:val="32655F30"/>
    <w:rsid w:val="327A22DA"/>
    <w:rsid w:val="32E456BC"/>
    <w:rsid w:val="348C55DE"/>
    <w:rsid w:val="35820543"/>
    <w:rsid w:val="37F94A61"/>
    <w:rsid w:val="38774DE7"/>
    <w:rsid w:val="38CA43BE"/>
    <w:rsid w:val="3C607BE7"/>
    <w:rsid w:val="3C794A82"/>
    <w:rsid w:val="3D7069C2"/>
    <w:rsid w:val="3E664FD7"/>
    <w:rsid w:val="3E6F242A"/>
    <w:rsid w:val="3FB95C27"/>
    <w:rsid w:val="406060B0"/>
    <w:rsid w:val="406B515C"/>
    <w:rsid w:val="40D64DCD"/>
    <w:rsid w:val="42553337"/>
    <w:rsid w:val="42733236"/>
    <w:rsid w:val="431653B4"/>
    <w:rsid w:val="43357731"/>
    <w:rsid w:val="445A1A13"/>
    <w:rsid w:val="45FA4E4B"/>
    <w:rsid w:val="47104AD4"/>
    <w:rsid w:val="48AC0C2A"/>
    <w:rsid w:val="4A8D20CF"/>
    <w:rsid w:val="4AAE5C26"/>
    <w:rsid w:val="4B8C114C"/>
    <w:rsid w:val="4C16025C"/>
    <w:rsid w:val="4C3116D8"/>
    <w:rsid w:val="4D2B7184"/>
    <w:rsid w:val="4DEC7CF7"/>
    <w:rsid w:val="4F6F6487"/>
    <w:rsid w:val="4F926F96"/>
    <w:rsid w:val="50926162"/>
    <w:rsid w:val="50BE0918"/>
    <w:rsid w:val="51DE584E"/>
    <w:rsid w:val="558664C1"/>
    <w:rsid w:val="55A802DF"/>
    <w:rsid w:val="584702DE"/>
    <w:rsid w:val="584C2348"/>
    <w:rsid w:val="5A0C6818"/>
    <w:rsid w:val="5A82240D"/>
    <w:rsid w:val="5B555777"/>
    <w:rsid w:val="5E243CB2"/>
    <w:rsid w:val="5F591800"/>
    <w:rsid w:val="60D8192B"/>
    <w:rsid w:val="63B96001"/>
    <w:rsid w:val="65404A88"/>
    <w:rsid w:val="6605108C"/>
    <w:rsid w:val="66AD262A"/>
    <w:rsid w:val="66E51A55"/>
    <w:rsid w:val="67C43A69"/>
    <w:rsid w:val="68326E0D"/>
    <w:rsid w:val="695C442D"/>
    <w:rsid w:val="696240C9"/>
    <w:rsid w:val="69DB25D6"/>
    <w:rsid w:val="6A80741E"/>
    <w:rsid w:val="6AF55D7D"/>
    <w:rsid w:val="6BCA2C99"/>
    <w:rsid w:val="6BFA2285"/>
    <w:rsid w:val="6C7D0661"/>
    <w:rsid w:val="6CA561CA"/>
    <w:rsid w:val="6CF94842"/>
    <w:rsid w:val="6DA222C5"/>
    <w:rsid w:val="6E292988"/>
    <w:rsid w:val="6E6960C5"/>
    <w:rsid w:val="6E847687"/>
    <w:rsid w:val="6EAD6584"/>
    <w:rsid w:val="6FA750C5"/>
    <w:rsid w:val="70040166"/>
    <w:rsid w:val="708139F0"/>
    <w:rsid w:val="70BC72D0"/>
    <w:rsid w:val="719D1BC1"/>
    <w:rsid w:val="74D66954"/>
    <w:rsid w:val="7599397B"/>
    <w:rsid w:val="760065B4"/>
    <w:rsid w:val="76345BDC"/>
    <w:rsid w:val="76754F5F"/>
    <w:rsid w:val="767F0767"/>
    <w:rsid w:val="768E2495"/>
    <w:rsid w:val="779C7A31"/>
    <w:rsid w:val="793770D4"/>
    <w:rsid w:val="79FF6222"/>
    <w:rsid w:val="7A3E7B42"/>
    <w:rsid w:val="7AAB74AA"/>
    <w:rsid w:val="7ABB3EA8"/>
    <w:rsid w:val="7B281400"/>
    <w:rsid w:val="7D274354"/>
    <w:rsid w:val="7DC402F6"/>
    <w:rsid w:val="7E4761A2"/>
    <w:rsid w:val="7F221119"/>
    <w:rsid w:val="7FFA7FE5"/>
    <w:rsid w:val="BEFF8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font11"/>
    <w:basedOn w:val="5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8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943</Words>
  <Characters>1313</Characters>
  <Lines>0</Lines>
  <Paragraphs>0</Paragraphs>
  <TotalTime>8</TotalTime>
  <ScaleCrop>false</ScaleCrop>
  <LinksUpToDate>false</LinksUpToDate>
  <CharactersWithSpaces>1313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2022-07-07T14:23:00Z</dcterms:created>
  <dc:creator>WPS_1613033849</dc:creator>
  <cp:lastModifiedBy>HNSW</cp:lastModifiedBy>
  <dcterms:modified xsi:type="dcterms:W3CDTF">2025-04-08T10:07:09Z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0FD8ED780B8D4F5581C9E070E201BDC7</vt:lpwstr>
  </property>
  <property fmtid="{D5CDD505-2E9C-101B-9397-08002B2CF9AE}" pid="4" name="KSOTemplateDocerSaveRecord">
    <vt:lpwstr>eyJoZGlkIjoiZWEyZjVmMWUyM2ZlMzVjNDI0YmNkZDM2ZTg5ZjdlYTUiLCJ1c2VySWQiOiIxMTY3NDc5NDkzIn0=</vt:lpwstr>
  </property>
</Properties>
</file>