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pPr>
        <w:keepNext w:val="0"/>
        <w:keepLines w:val="0"/>
        <w:pageBreakBefore w:val="0"/>
        <w:kinsoku/>
        <w:overflowPunct/>
        <w:topLinePunct w:val="0"/>
        <w:autoSpaceDE/>
        <w:autoSpaceDN/>
        <w:bidi w:val="0"/>
        <w:spacing w:line="560" w:lineRule="exact"/>
        <w:jc w:val="center"/>
        <w:rPr>
          <w:rFonts w:hint="eastAsia" w:ascii="华文中宋" w:hAnsi="华文中宋" w:eastAsia="华文中宋" w:cs="华文中宋"/>
          <w:b/>
          <w:color w:val="000000"/>
          <w:sz w:val="36"/>
          <w:szCs w:val="36"/>
          <w:lang w:eastAsia="zh-CN"/>
        </w:rPr>
      </w:pPr>
      <w:r>
        <w:rPr>
          <w:rFonts w:hint="eastAsia" w:ascii="华文中宋" w:hAnsi="华文中宋" w:eastAsia="华文中宋" w:cs="华文中宋"/>
          <w:b/>
          <w:color w:val="000000"/>
          <w:sz w:val="36"/>
          <w:szCs w:val="36"/>
          <w:lang w:eastAsia="zh-CN"/>
        </w:rPr>
        <w:t>淮南市卫健委</w:t>
      </w:r>
      <w:r>
        <w:rPr>
          <w:rFonts w:hint="eastAsia" w:ascii="华文中宋" w:hAnsi="华文中宋" w:eastAsia="华文中宋" w:cs="华文中宋"/>
          <w:b/>
          <w:color w:val="000000"/>
          <w:sz w:val="36"/>
          <w:szCs w:val="36"/>
          <w:lang w:val="en-US" w:eastAsia="zh-CN"/>
        </w:rPr>
        <w:t>2025年度</w:t>
      </w:r>
      <w:r>
        <w:rPr>
          <w:rFonts w:hint="eastAsia" w:ascii="华文中宋" w:hAnsi="华文中宋" w:eastAsia="华文中宋" w:cs="华文中宋"/>
          <w:b/>
          <w:color w:val="000000"/>
          <w:sz w:val="36"/>
          <w:szCs w:val="36"/>
        </w:rPr>
        <w:t>项目</w:t>
      </w:r>
      <w:r>
        <w:rPr>
          <w:rFonts w:hint="eastAsia" w:ascii="华文中宋" w:hAnsi="华文中宋" w:eastAsia="华文中宋" w:cs="华文中宋"/>
          <w:b/>
          <w:color w:val="000000"/>
          <w:sz w:val="36"/>
          <w:szCs w:val="36"/>
          <w:lang w:eastAsia="zh-CN"/>
        </w:rPr>
        <w:t>支出绩效目标</w:t>
      </w:r>
    </w:p>
    <w:tbl>
      <w:tblPr>
        <w:tblStyle w:val="3"/>
        <w:tblW w:w="84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582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爱卫办保健办专项经费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城乡公共卫生服务经费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健康口腔行动(暖民心行动</w:t>
            </w:r>
            <w:r>
              <w:rPr>
                <w:rFonts w:hint="eastAsia" w:ascii="仿宋_GB2312" w:hAnsi="仿宋_GB2312" w:cs="仿宋_GB2312"/>
                <w:i w:val="0"/>
                <w:iCs w:val="0"/>
                <w:color w:val="000000"/>
                <w:kern w:val="0"/>
                <w:sz w:val="22"/>
                <w:szCs w:val="22"/>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考务费及卫生系列副高级职称评审费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农村适龄妇女免费宫颈癌筛查(民生实事）</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上级转移支付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上级转移支付-淮南市中央财政支持公立医院改革与高质量发展示范项目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市级中医发展专项经费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卫健委网络物业等费用</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卫生计生网络运行经费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新生儿疾病筛查（民生实事</w:t>
            </w:r>
            <w:r>
              <w:rPr>
                <w:rFonts w:hint="eastAsia" w:ascii="仿宋_GB2312" w:hAnsi="仿宋_GB2312" w:cs="仿宋_GB2312"/>
                <w:i w:val="0"/>
                <w:iCs w:val="0"/>
                <w:color w:val="000000"/>
                <w:kern w:val="0"/>
                <w:sz w:val="22"/>
                <w:szCs w:val="22"/>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医疗事故鉴定费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幼儿托育(民生实事</w:t>
            </w:r>
            <w:r>
              <w:rPr>
                <w:rFonts w:hint="eastAsia" w:ascii="仿宋_GB2312" w:hAnsi="仿宋_GB2312" w:cs="仿宋_GB2312"/>
                <w:i w:val="0"/>
                <w:iCs w:val="0"/>
                <w:color w:val="000000"/>
                <w:kern w:val="0"/>
                <w:sz w:val="22"/>
                <w:szCs w:val="22"/>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基本公共卫生省级配套健康素养促进项目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计划免疫冷链仓库维修维护及运转</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全省疾病预防救治能力提升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中央财政重大公共卫生服务项目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中央基本公共卫生地方病防治项目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120指挥调度系统专用通讯、网络维护费用及无线电频率占用费、院前急救保障费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院前医疗急救指挥调度信息化平台建设和院前急救培训保障项目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信息化建设补助经费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避孕药具补助经费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基本公共卫生服务补助资金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全市职业病防治及职业卫生监督经费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卫生监督执法经费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日常监督和专项行动工作经费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卫生监督执法成本性支出补偿</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卫生监督执法监测检验经费和公示公告费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出生缺陷防治、妊娠风险管理及孕前检查等妇幼卫生监测工作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淮南市妇计中心上级转移支付项目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麻风病防治经费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麻风病监测防治经费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门诊物业费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农村社会救济</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卫生防疫津补贴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公立医院改革与高质量发展项目资金(医疗服务补助</w:t>
            </w:r>
            <w:r>
              <w:rPr>
                <w:rFonts w:hint="eastAsia" w:ascii="仿宋_GB2312" w:hAnsi="仿宋_GB2312" w:cs="仿宋_GB2312"/>
                <w:i w:val="0"/>
                <w:iCs w:val="0"/>
                <w:color w:val="000000"/>
                <w:kern w:val="0"/>
                <w:sz w:val="22"/>
                <w:szCs w:val="22"/>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淮南市第二人民医院设备采购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淮南市第二人民医院事业发展收入</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市二院转移支付项目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公立医院改革与高质量发展项目资金（医疗服务补助）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淮南市第四人民医院办公设备采购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淮南市精神病医院高质量发展项目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淮南市精神病医院事业发展经费项目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淮南市精神病医院新能源商务车购置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办公设备购置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公立医院改革与高质量发展项目资金（上级转移支付）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公立医院改革与高质量发展项目资金（医疗服务补助）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淮南市中医院转移支付项目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市中医院事业发展经费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公立医院改革与高质量发展项目资金（医疗服务补助）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淮南市妇幼保健院办公设备采购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淮南市妇幼保健院上级转移支付项目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淮南市妇幼保健院事业发展经费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淮南市妇幼保健院信息化软件采购项目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淮南市妇幼保健院医疗设备采购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2025年公立医院综合改革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2025年重大传染病防控</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2025年重大传染病救治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传染病医院事业发展经费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公立医院改革与高质量发展项目资金（医疗服务补助）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采供血日常运转成本</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血液安全核酸耗材</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重大传染病防控艾滋病防治血液安全</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21"/>
        <w:gridCol w:w="587"/>
        <w:gridCol w:w="375"/>
        <w:gridCol w:w="2944"/>
        <w:gridCol w:w="1730"/>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8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19"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4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爱卫办保健办专项经费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19"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3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1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1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广泛开展爱国卫生运动，使城乡环境卫生条件明显改善，病媒生物密度和病媒传播疾病的发生流行得到有效控制，人民群众文明卫生素质显著提高，城乡居民健康水平明显提高。2.完成2025年地市级领导干部保健工作；3.完成2025年副处级以上干部体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2025年集中开展爱国卫生运动</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2025年干部体检人数</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2025年干部保健人数</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2025年每年春秋季开展集中灭鼠</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2025年开展病媒生物孳生地调查</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有效控制病媒生物密度水平</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高质量完成干部保健和体检工作</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2025年12月31日完成</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副处级体检费用（男性）</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副处级体检费用（女性）</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有效降低传染病通过媒介生物传播风险</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不断提高全市环境卫生水平</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引导群众践行文明健康绿色环保生活方式</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群众践行文明健康绿色环保生活方式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全民健康素养水平进一步提升</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体检对象满意度</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保健对象满意度</w:t>
            </w:r>
          </w:p>
        </w:tc>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06"/>
        <w:gridCol w:w="200"/>
        <w:gridCol w:w="569"/>
        <w:gridCol w:w="3018"/>
        <w:gridCol w:w="2119"/>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6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6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587"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城乡公共卫生服务经费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87"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11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5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5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8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做好基本公卫资金管理，保证基本公卫年度任务顺利完成。2.做好传染病防治宣传、培训、督导工作。3.完成对委属单位进行经济责任审计和项目绩效评价工作。4.做好生物安全培训和宣传工作。5.2025年，全市卫生健康系统法治素养和社会治理法治水平显著提升，普法工作针对性，实效性明显提高，卫生健康系统普法工作体系更加健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6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69"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集中抽查实验室生物安全管理工作实施情况</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开展全市实验室生物安全培训</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开展生物安全培训</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对委属单位进行经济责任审计</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开展法治宣传教育工作</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开展实验室生物安全事故应急演练</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对县区基本公卫资金使用情和任务完成情况进行检查</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开展传染病防治宣传、培训、督导工作</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基本公卫目标任务完成率</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发生重大传染病传播情况</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发生生物安全事故</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完成法治宣传教育工作，市民法治意识提升</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6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提高我市城乡卫生健康服务培训督导及传染病防治防控水平</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加强公立医院财务和预算管理，提升公立医院服务质量</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持续开展卫生专项绩效评价和审计</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每年按计划开展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持续改善我市城乡卫生健康服务培训督导及传染病防治防控水平</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6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0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21"/>
        <w:gridCol w:w="586"/>
        <w:gridCol w:w="315"/>
        <w:gridCol w:w="2779"/>
        <w:gridCol w:w="1700"/>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8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8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094"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健康口腔行动(暖民心行动）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94"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0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1.已设口腔科的二级及以上综合医院（含中医院）牙椅数较2021年底增加15％。2.为2万名6-9岁学龄儿童开展免费第一恒磨牙窝沟封闭服务；为22220名3-6岁学龄前儿童开展免费局部涂氟服务；局部涂氟和窝沟封闭项目分别覆盖22％的适龄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2025年开展3-6岁学龄前儿童开展免费局部涂氟服务</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2025年开展免费第一恒磨牙窝沟封闭服务</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2025年组织完成年度健康口腔项目建设工作</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年度儿童口腔疾病综合干预项目完成率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我市口腔医疗能力提升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儿童口腔疾病减少</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儿童口腔疾病减少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进一步满足社会对口腔医疗能力的需求</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持续提升口腔医疗能力</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人群口腔健康素养水平和健康行为形成率提升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服务人群满意度</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36"/>
        <w:gridCol w:w="572"/>
        <w:gridCol w:w="345"/>
        <w:gridCol w:w="2719"/>
        <w:gridCol w:w="1865"/>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9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8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064"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08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考务费及卫生系列副高级职称评审费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64"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86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6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6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完成年度任务指标，主要包括组织我市卫生专业技术资格、护士执业资格、国家执业医师资格及卫生行政执法考试；完成年度卫生系列副高级职称评审工作。保障我市卫生行业健康有序发展。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1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完成2025年执业医师考试</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完成2025年卫生行政执法考试</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完成2025年护士执业资格考试</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完成2025年卫生专业技术资格考试</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完成2025年各项资格考试</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按照经费标准执行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加强我市卫生行业人才培养</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持续建设我市卫生从业人员服务能力</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考生满意度</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06"/>
        <w:gridCol w:w="601"/>
        <w:gridCol w:w="450"/>
        <w:gridCol w:w="2794"/>
        <w:gridCol w:w="2120"/>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3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3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44"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4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农村适龄妇女免费宫颈癌筛查(民生实事）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44"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12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4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4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进一步提高农村地区适龄妇女宫颈癌筛查覆盖率，预计2025年完成1.4万人宫颈癌市级筛查任务。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宫颈癌完成数量(万人）</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宫颈癌筛查早诊率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适龄妇女宫颈癌防治核心知识知晓率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提高农村妇女自我保健意识</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提高“两癌”筛查质量和效率，促进早诊早治</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早诊早治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宫颈癌筛查对象满意度</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tbl>
      <w:tblPr>
        <w:tblStyle w:val="3"/>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05"/>
        <w:gridCol w:w="602"/>
        <w:gridCol w:w="465"/>
        <w:gridCol w:w="2389"/>
        <w:gridCol w:w="1490"/>
        <w:gridCol w:w="2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11"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1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854"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28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54"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49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4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立以需求为导向、以基层卫生专业技术人员能力建设为核心的培训体系考核和认证体系。打造一支立足基层、品德高尚、业务精湛、作风优良的基层医疗卫生人才队伍，促进人人享有基本医疗卫生服务目标的实现，提高基层医疗卫生专业技术人员诊疗能力。2.培养具有岗位胜任力、德才兼备的住院医师。3.打造市县公立医院诊疗能力提升的示范标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6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乡村医生参培人数</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规培培训人数</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乡镇卫生院和社区卫生中心骨干全科医生参培人数</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乡镇卫生院和社区卫生中心骨干人员参培人数</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规培结业考核通过率</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住院医师2执业医师通过率</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乡村医生学员出勤率</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乡村医生线下结业考核通过人数</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乡村医生通过率</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12月31日前完成</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未超过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为社会培养优秀临床医师</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为社会培养优秀临床医师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不断提升淮南市医疗水平</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培训对象满意度</w:t>
            </w:r>
          </w:p>
        </w:tc>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0"/>
        <w:gridCol w:w="617"/>
        <w:gridCol w:w="585"/>
        <w:gridCol w:w="3288"/>
        <w:gridCol w:w="159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43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3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873"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0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上级转移支付-淮南市中央财政支持公立医院改革与高质量发展示范项目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873"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9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0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8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8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8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以人民健康为中心，以深化医药卫生体制改革为抓手，特别是聚焦以公益性为导向的公立医院改革，全面加强重点专科建设和人才引育，推动辖区医疗水平和医院管理上一个大台阶，成为长三角一体化公立医院高质量示范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0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三级公立医院设置总会计师的比例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市县两级由一位政府负责同志统一分管医疗、医保、医药工作的比例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合理确定并动态调整薪酬的公立医院比例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实行党委领导下的院长负责制的公立医院比例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建立医疗服务价格动态调整机制的公立医院比例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三级公立医院出院患者四级手术比例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三级公立医院门诊人次数与出院人次数比</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医疗服务（不含药品、耗材、检查、化验收入）占公立医院收入的比例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公立医院人员薪酬中稳定收入的比例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按照项目实施方案完成</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无基本建设和设备购置非流动负债的公立医院占比</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实现收支平衡的公立医院占比</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管理费用占公立医院费用总额的比重</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公立医院门诊和住院次均费用增幅</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本市财政卫生健康支出预算执行率</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0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县域内住院量占比</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基层医疗卫生机构诊疗量占总诊疗量的比例</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本项目不适用此指标2</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0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公立医院医务人员满意度</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公立医院门诊和住院患者满意度</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&gt;97%/&gt;96.9%</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706"/>
        <w:gridCol w:w="602"/>
        <w:gridCol w:w="195"/>
        <w:gridCol w:w="3258"/>
        <w:gridCol w:w="1685"/>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453"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2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市级中医发展专项经费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53"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8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4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4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完成安徽省确有专长人员考核工作。2.完成基层常见病中医药诊治技术培训，推广中医药适宜技术工作。3.推动中医药健康文化传播，提升公民中医养生保健素养，增进社会对中医药的认知和认同，促进中医药健康养生文化的创造性转化、创新性发展。4.完成安徽省中医医术确有专长人员医师资格考核工作。5.申报省级中医药文化类科研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2025年开展中医技术培训</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2025年开展中医确有专长医师资格考试</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2025年开展中医确有专长人员考核</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中医药宣传工作完成率</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基层常见病中医药诊治技术培训工作完成率</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安徽省传统医学师承人员出师考核和确有专长人员考核工作完成率</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按照经费标准执行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成本不超过预算金额</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市民中医药健康素养水平不断提升</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提升我市中医药健康服务能力</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提升我市中医药健康服务能力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持续建设中医药健康体系</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持续建设中医药健康体系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加大中医药文化保护传承和传播推广力度，振兴中医药发展</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中医药产业持续发展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60"/>
        <w:gridCol w:w="648"/>
        <w:gridCol w:w="864"/>
        <w:gridCol w:w="2751"/>
        <w:gridCol w:w="1761"/>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1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61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卫健委网络物业等费用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1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6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1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1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1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维护单位日常运转，包括支付物业管理费等支出，满足单位办公需求。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完成网络维护</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保障委机关正常运行</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保障委机关正常运行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本项目不使用此指标1</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委机关正常履行职责，提供社会服务</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本项目不使用此指标2</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委机关正常履行职责</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卫健委机关人员满意度</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tbl>
      <w:tblPr>
        <w:tblStyle w:val="3"/>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0"/>
        <w:gridCol w:w="471"/>
        <w:gridCol w:w="864"/>
        <w:gridCol w:w="2526"/>
        <w:gridCol w:w="1566"/>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58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8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8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9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89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卫生计生网络运行经费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9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6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3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按时完成相关年度卫生专网租赁费，“一次登记全程服务”系统管理，委机关网络的日常维护、维修与更新，门户网站的日常维护管理。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2025年开展网络维护</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日常网络正常运转</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项目实施时限</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12月31日前完成项目年度任务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2025年不超过预算金额</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卫生专网正常运转</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保持委机关网络正常运行</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机关全体人员</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50"/>
        <w:gridCol w:w="558"/>
        <w:gridCol w:w="525"/>
        <w:gridCol w:w="2676"/>
        <w:gridCol w:w="1836"/>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4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0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72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新生儿疾病筛查（民生实事）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0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83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完成新生儿遗传代谢病血片采集、实验室检测和确诊工作，新生儿听力筛查、听力障碍确诊工作；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新生儿疾病筛查</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遗传代谢病筛查率</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听力障碍筛查率</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及时发现新生儿疾病</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及时诊断和治疗患儿</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及时诊断和治疗患儿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新生儿筛查家长</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3"/>
        <w:tblW w:w="8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720"/>
        <w:gridCol w:w="423"/>
        <w:gridCol w:w="705"/>
        <w:gridCol w:w="2931"/>
        <w:gridCol w:w="1506"/>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6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6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6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63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医疗事故鉴定费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3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0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完成医疗事故技术鉴定和预防接种异常反应鉴定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完成医疗事故技术鉴定和预防接种异常反应鉴定</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准确鉴定医疗事故技术和预防接种异常反应</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准确鉴定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提供专业技术服务，促进医患关系和谐</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改善医患关系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提升医疗服务质量和安全，保障公民健康权益，规范医疗市场秩序</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提高医疗服务质量和安全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医患双方满意度</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80"/>
        <w:gridCol w:w="528"/>
        <w:gridCol w:w="864"/>
        <w:gridCol w:w="2991"/>
        <w:gridCol w:w="1386"/>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7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85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55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幼儿托育(民生实事）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85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38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8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3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8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建立以家庭为基础、社区为依托、机构为补充的婴幼儿照护服务体系，为公办托育服务机构、民办普惠性托育机构提供运营补贴。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9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普惠托育机构普惠托位占比</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托位使用率</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普惠托位认定标准率</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托位运营补助标准</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公办600元/生/年、民办400元/生/年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对减轻托育机构运营负担的影响</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有减轻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对满足群众托育需求的影响</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对托育机构队伍素质和服务质量提升的影响</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促进婴幼儿事业健康发展</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婴幼儿托育家长满意度</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05"/>
        <w:gridCol w:w="603"/>
        <w:gridCol w:w="864"/>
        <w:gridCol w:w="2256"/>
        <w:gridCol w:w="1971"/>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4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12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7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基本公共卫生省级配套健康素养促进项目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2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97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健康素养促进项目，通过在社区等公共场所开展健康教育宣传引导活动向居民宣传，从而达到提升居民健康水平素养的目标。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完成健康宣传</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健康宣传质量</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资金到位及时率</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支出成本</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不超过清算数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该项目不适用</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该项目指标不适用</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居民健康素养水平</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60"/>
        <w:gridCol w:w="648"/>
        <w:gridCol w:w="864"/>
        <w:gridCol w:w="2856"/>
        <w:gridCol w:w="1662"/>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3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72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6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计划免疫冷链仓库维修维护及运转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72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6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第一类疫苗的接收、分发、储存、运输管理相关费用（冷库电费、疫苗运输车辆汽油费、过桥过路费等）；2、包装无法识别、储存温度不符合要求、超过有效期等问题的疫苗报废、销毁处理；3、组织开展疫苗可预防疾病的监测、调查、聚集性病例、暴发或突发公共卫生事件的处置；4、参与疫苗安全事件的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国家免疫规划疫苗接种</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开展疾控业务专业指导评价</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冷链仓库水电费及时支付</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无经济效益</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城乡居民公共卫生差距</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不断输小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公共卫生均衡发展</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确保适龄儿童健康</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35"/>
        <w:gridCol w:w="573"/>
        <w:gridCol w:w="495"/>
        <w:gridCol w:w="3081"/>
        <w:gridCol w:w="1686"/>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3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57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4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全省疾病预防救治能力提升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7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8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加强地方病防治能力建设，完成地方病监测任务；加强肝吸虫病和土源性线虫病监测及寄生虫病防治能力建设，加强和规范性病管理及治疗，继续做好全市计划免疫冷链建设和运输。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6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碘缺乏病监测任务完成率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碘缺乏病监测工作覆盖县区</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地方病实验室参加国家外质控考核合格率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国家免疫规划疫苗常规免疫</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疟疾病例实验室检测率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地方病防治工作完成质量</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落实儿童预防接种证制度</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新生儿出生一个月内办理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支出成本</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不超过清算数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提升群众健康生活水平</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维持消除疟疾状态</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疫苗接种儿童家长满意度</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45"/>
        <w:gridCol w:w="546"/>
        <w:gridCol w:w="174"/>
        <w:gridCol w:w="2802"/>
        <w:gridCol w:w="1626"/>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4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97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27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中央财政重大公共卫生服务项目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7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2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6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适龄儿童国家免疫规划疫苗接种率不低于90％。目标2：有效控制艾滋病疫情，全国艾滋病疫情继续控制在低流行水平，进一步减少结核感染、患病和死亡，切实降低结核病疾病负担，提高人民群众健康水平，促进国民经济发展和社会和谐稳定。目标3：开展血吸虫病查灭螺，降低传播风险。目标4：推广癌症、心脑血管疾病、口腔疾病等重点慢性病早期筛查和干预适宜技术，健全完善慢性病及其危险因素监测网络，以慢性病综合防控示范区和全面健康生活方式行动为抓手，加强慢性病防控能力建设。加强严重精神障碍患者筛查、登记报告和随访服务，开展社会心理服务体系建设试点，开展农村地区癫痫患者筛查登记和随访管理，提高患者治疗率。目标5：开展急性呼吸道传染病监测、病毒性传染病监测、细菌性传染病监测、病媒生物监测、新冠病毒抗体血清流行病学调查；开展鼠疫、人禽流感、SARS等传染病、疟疾及其他寄生虫、饮用水、环境卫生与学校卫生、伤害监测，完成居民健康素养监测、妇幼健康监测、烟草流行监测和食品安全风险监测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艾滋病免费抗病毒治疗任务完成率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肺结核患者治疗任务完成率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细菌性传染病网络实验室考核合格率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艾滋病高危人群(暗娼、男性同性性行人群)检测比例</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死因监测数据规范报告率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适龄儿童国家免疫规划疫苗接种率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资金拨付率</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支出成本</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不超过清算数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指标不适用</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项目不适用</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艾滋病疫情处于低流行水平</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预防接种儿童家长满意程度</w:t>
            </w:r>
          </w:p>
        </w:tc>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0"/>
        <w:gridCol w:w="618"/>
        <w:gridCol w:w="495"/>
        <w:gridCol w:w="2001"/>
        <w:gridCol w:w="1701"/>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0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49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5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中央基本公共卫生地方病防治项目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49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0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4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4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省是地方病流行较为严重的省份之一，主要病种有碘缺乏症、地方性氟中毒、地方性砷中毒、水源性高碘甲状腺肿等。地方病是生物地球化学因素或不利于健康的行为生活方式所致，只有建立长效防治机制，才能持续巩固防治成果，避免病情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地方病防治工作任务完成率</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地方病工作完成质量</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支出成本</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不超过清算数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该项目不适用</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该指标不适用</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降低地方病发生</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1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20"/>
        <w:gridCol w:w="588"/>
        <w:gridCol w:w="375"/>
        <w:gridCol w:w="2826"/>
        <w:gridCol w:w="1611"/>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0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0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120指挥调度系统专用通讯、网络维护费用及无线电频率占用费、院前急救保障费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0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1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淮南市120急救指挥中心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公开招标采购及安装调试工作，并投入正常运行。有效提升救护车急救设备装备水平和急救服务能力，改善急救培训设施，强化急救技能培训，提升急救人员医疗技术水平。完善急救调度指挥系统的软硬件建设，优化调度指挥系统流程，实现全市急救中心信息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非专业人员培训</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专业人员培训</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回车率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调度系统本年度内是否出现故障</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医护人员应急救援能力的提高</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救治病人数</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出车次数</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急救出车时间</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成本控制在年度预算总金额范围内</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是否提高全市院前急救保障</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提高救治率，更好地保障人民生命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是否提高全市院前急救保障，更好地保障市民生命</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及时、准确、就近派车，让病人尽快得到救治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应对突发事件的能力</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面对大型事故、疫情等突发事件，医护人员和急救设备、物资是否能够应对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市重要会议、重大社会活动及上级部门指派的相关任务提供院前医疗急救保障服务能力</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是否能够按工作要求完成任务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是否提高了市民自救能力</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通过培训让更多市民了解如何拨打120，和一些基本急救知识和技能。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群众对急救服务的满意</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50"/>
        <w:gridCol w:w="558"/>
        <w:gridCol w:w="465"/>
        <w:gridCol w:w="2766"/>
        <w:gridCol w:w="1776"/>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3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3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7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院前医疗急救指挥调度信息化平台建设和院前急救培训保障项目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3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7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淮南市120急救指挥中心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3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3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公开招标采购及安装调试工作，并投入正常运行。有效提升救护车急救设备装备水平和急救服务能力，改善急救培训设施，强化急救技能培训，提升急救人员医疗技术水平。完善急救调度指挥系统的软硬件建设，优化调度指挥系统级流程，实现全市急救中心信息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调度指挥系统建设升级</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采购车载急救设备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采购急救培训设备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提升急救中心急救调度指挥水平</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提升公立医院急救站点装备水平</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平均急救呼叫满足率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急救电话10秒内接通率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提升急救医务人员培训能力</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急救回车率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急救出车时间≤3min</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项目完成采购及调试安装</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调度指挥系统建设项目成本控制在年度预算总金额范围内</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急救车载设备和培训设备成本控制在年度预算总金额范围内</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是否提高全市院前急救保障能力，更好地保障人民生命</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是否及时、按规定派车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能否提升急救装备水平和服务能力</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能提升6个急救站点的急救装备水平和服务能力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能否提升院前急救医务人员急救培训能力和训练水平</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能提升医务人员急救培训能力和训练水平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能否提升急救调度指挥服务能力</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能提升3家中心急救调度指挥服务能力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逐步实现全市急救中心信息互联互通</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实现全市急救3家中心信息互联互通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能否提高全市院前急救保障，保障市民生命安全</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及时、准确、就近派车，让病人尽快得到救治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能否提升医务人员急救培训能力和训练水平</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医务人员急救培训能力和训练水平有一定的提升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群众对急救服务满意度</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60"/>
        <w:gridCol w:w="543"/>
        <w:gridCol w:w="300"/>
        <w:gridCol w:w="2361"/>
        <w:gridCol w:w="1941"/>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1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66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13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6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94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淮南市卫生计生信息中心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6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6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现阶段二级医疗机构电子病历等级评价达到3级，三级医疗机构达到四级标准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信息化建设培训</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专家组进行现场查验</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通过现场查验进行等级评审</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不超过年初预算</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提升医疗机构信息化水平</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医疗机构的充分利用，提高群众就医需求</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推动进一步的发展</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4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简化就医程序、电子挂号预约、电子报告单</w:t>
            </w:r>
          </w:p>
        </w:tc>
        <w:tc>
          <w:tcPr>
            <w:tcW w:w="4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90"/>
        <w:gridCol w:w="576"/>
        <w:gridCol w:w="42"/>
        <w:gridCol w:w="435"/>
        <w:gridCol w:w="78"/>
        <w:gridCol w:w="2676"/>
        <w:gridCol w:w="177"/>
        <w:gridCol w:w="1449"/>
        <w:gridCol w:w="963"/>
        <w:gridCol w:w="1029"/>
        <w:gridCol w:w="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96"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9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9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31" w:type="dxa"/>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097"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避孕药具补助经费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31"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2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9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淮南市计划生育委员会药具管理站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2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贯彻落实国家、省有关药具管理的规定，参与研究药具事业发展规划、管理体制和工作机制，协助拟定有关法规和规章制度。积极推行药具工作改革，坚持为群众服务，为基层服务，为人口和计划生育事业服务..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保障单位正常运转</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2025年12月31日前完成</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本项目不适用此指标1</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本项目不适用此指标2</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本项目不适用此指标3</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本项目不适用此指标4</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单位人员满意度</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339" w:hRule="atLeast"/>
        </w:trPr>
        <w:tc>
          <w:tcPr>
            <w:tcW w:w="869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681" w:hRule="atLeast"/>
        </w:trPr>
        <w:tc>
          <w:tcPr>
            <w:tcW w:w="869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279" w:hRule="atLeast"/>
        </w:trPr>
        <w:tc>
          <w:tcPr>
            <w:tcW w:w="869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66" w:type="dxa"/>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1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02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66"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412"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0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淮南市职业病防治所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4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41" w:hRule="atLeast"/>
        </w:trPr>
        <w:tc>
          <w:tcPr>
            <w:tcW w:w="1884"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19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辖区内开展放射诊疗的医疗机构（不含牙科诊所）开展基本情况问卷调查，每半年度至少覆盖六分之一的放射诊疗机构。2、选取全市2家医院开展放射诊疗设备的防护监测和场所监测。3、辖区内的放射治疗机构检测率达到25％以上。4我市过量受照人员医学随访8例。5、至少对15个行业领域的250名一线劳动者进行健康素养监测与干预。6、对辖区内3家非医疗机构放射工作单位开展设备监测。7、用人单位工作场所职业病危害因素监测90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放射诊疗机构基本情况问卷调查</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放射治疗机构监测率</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开展放射诊疗设备的防护监测和场所监测医院的个数</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职业病健康核心指标监测县区覆盖率</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核心指标监测率</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项目资金支付及时性</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项目资金按预算使用</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不超过年度计划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减轻企业负担</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居民健康素养水平</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提高基本公共卫生政策知晓率、执行率</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基本公共卫生服务水平</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8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35"/>
        <w:gridCol w:w="573"/>
        <w:gridCol w:w="480"/>
        <w:gridCol w:w="2721"/>
        <w:gridCol w:w="2001"/>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82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2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82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0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7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全市职业病防治及职业卫生监督经费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0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00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淮南市职业病防治所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0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完成全年考核任务的100％，放射工作人员个人计量监测不低于1400人、监督单位不低于100家、职业卫生检测单位不低于100家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监管单位数量</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放射工作人员个人计量监测次数</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支出合规率</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支付及时率</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放射人员个人剂量监测单次成本</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职业健康检查</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减轻企业负担</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提高从事接触职业病危害工作人员工作环境</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职业病防治工作开展深度</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从事接触职业病危害工作人员对单位工作满意度</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50"/>
        <w:gridCol w:w="558"/>
        <w:gridCol w:w="645"/>
        <w:gridCol w:w="2721"/>
        <w:gridCol w:w="366"/>
        <w:gridCol w:w="1485"/>
        <w:gridCol w:w="12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2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6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2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卫生监督执法经费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6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85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淮南市职业病防治所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5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全市范围内依法开展放射医疗卫生等卫生健康领域监督执法工作，查处违法行为，净化卫生健康领域环境，保障人民健康权益。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0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卫生监督双随机抽检工作完成率</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卫生监督执法日常监督检查完成率</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放射诊疗服务行为</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更加规范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按文件要求时间完成</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放射公共卫生安全</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放射诊疗机构执业安全性</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投诉举报办结率</w:t>
            </w:r>
          </w:p>
        </w:tc>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2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732"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5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日常监督和专项行动工作经费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732"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0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淮南市卫生健康监督管理所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73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73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在全市范围内依法开展医疗卫生、公共场所卫生、饮用水卫生、学校卫生等卫生健康领域监督执法工作，查处违法行为，监督执法相对人依法依规执业，净化卫生健康领域市场秩序，维护全市人民群众健康权益。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0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卫生监督双随机抽检工作完结率</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卫生监督专项执法检查完成率</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医疗机构依法执业</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更加规范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医疗机构诊疗服务行为</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更加规范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双随机抽检任务完成及时性</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减少公众健康资金支出</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公共卫生安全</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净化卫生健康领域市场</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此项目不适用该指标</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此项目不适用该指标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08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投诉举报办结率</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pPr>
        <w:pStyle w:val="2"/>
        <w:ind w:left="0" w:leftChars="0" w:firstLine="0" w:firstLineChars="0"/>
        <w:rPr>
          <w:rFonts w:hint="eastAsia"/>
          <w:lang w:val="en-US" w:eastAsia="zh-CN"/>
        </w:rPr>
      </w:pPr>
    </w:p>
    <w:tbl>
      <w:tblPr>
        <w:tblStyle w:val="3"/>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05"/>
        <w:gridCol w:w="603"/>
        <w:gridCol w:w="525"/>
        <w:gridCol w:w="3051"/>
        <w:gridCol w:w="1536"/>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3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57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卫生监督执法成本性支出补偿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7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3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淮南市卫生健康监督管理所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在全市范围内依法开展医疗卫生、公共场所卫生、饮用水卫生、学校卫生、传染病防治、中医服务等卫生健康领域监督执法工作，查处违法行为，净化卫生健康领域环境，保障人民健康权益。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2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卫生监督双随机抽检工作完结率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卫生监督专项执法检查完成率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医疗机构依法执业</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更加规范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医疗机构诊疗服务行为</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更加规范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双随机抽检任务完成及时性</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减少公众健康资金支出</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公共卫生安全</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净化卫生健康领域市场</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此项目不适用该指标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此项目不适用该指标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0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投诉举报办结率</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05"/>
        <w:gridCol w:w="603"/>
        <w:gridCol w:w="420"/>
        <w:gridCol w:w="2601"/>
        <w:gridCol w:w="1446"/>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0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02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2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卫生监督执法监测检验经费和公示公告费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2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44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淮南市卫生健康监督管理所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2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4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2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2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2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卫生监督监测检验结果是行政执法的依据和支撑，规范医疗机构、公共场所、饮用水企业等被监管单位的依法执业，保障全市人民的健康权益。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卫生监督双随机抽检工作完结率</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公共场所经营秩序</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更加规范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项目年度执行率</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减少公众健康资金支出</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公共卫生安全</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净化卫生健康领域市场</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影响程度较明显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此项目不适用该指标</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此项目不适用该指标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85%</w:t>
            </w:r>
          </w:p>
        </w:tc>
      </w:tr>
    </w:tbl>
    <w:p>
      <w:pPr>
        <w:pStyle w:val="2"/>
        <w:ind w:left="0" w:leftChars="0" w:firstLine="0" w:firstLineChars="0"/>
        <w:rPr>
          <w:rFonts w:hint="eastAsia"/>
          <w:lang w:val="en-US" w:eastAsia="zh-CN"/>
        </w:rPr>
      </w:pPr>
    </w:p>
    <w:tbl>
      <w:tblPr>
        <w:tblStyle w:val="3"/>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75"/>
        <w:gridCol w:w="765"/>
        <w:gridCol w:w="2217"/>
        <w:gridCol w:w="2412"/>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16"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2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7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出生缺陷防治、妊娠风险管理及孕前检查等妇幼卫生监测工作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217"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41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4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1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出生缺陷防治工作，促进我市产前筛查率稳步提高，2020年、2021年、2022年分别达到50％、60％、70％。到2030年，全市产前筛查率达到80％，达到《健康中国2030规划纲要》目标要求。掌握辖区内孕产妇妊娠风险整体状况，定期分析，提出干预措施和建议，负责辖区内孕产妇妊娠风险评估与管理相关信息的收集、整理、统计、分析、上报及反馈。组织开展辖区内孕产妇妊娠风险评估与管理业务培训。免费孕前优生检查要求覆盖率达100％，早孕随访率达98％，妊娠结局随访率达98％ 加大淮南市妇幼卫生监测的工作力度，提高淮南市妇幼卫生监测工作的水平，推进妇幼卫生监测工作的稳步进行。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7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6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妊娠监测随访率、早孕随访率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育龄妇女预防出生缺陷相关知识知晓率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受孕妇女叶酸服用率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出生缺陷医院监测覆盖率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严格按照上级机关文件要求进度有序推进工作。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妇幼卫生监测水平</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健全我市妇幼卫生监测体系，提高我市妇幼卫生监测能力和监测质量，为制度我市妇幼卫生政策和规划提供科学依据。进一步提高妇女儿童健康水平。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出生缺陷情况</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筛查对象满意度指标</w:t>
            </w:r>
          </w:p>
        </w:tc>
        <w:tc>
          <w:tcPr>
            <w:tcW w:w="4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60"/>
        <w:gridCol w:w="648"/>
        <w:gridCol w:w="360"/>
        <w:gridCol w:w="2556"/>
        <w:gridCol w:w="1626"/>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0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0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0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91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2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淮南市妇计中心上级转移支付项目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1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2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费向城乡居民提供基本公共卫生服务；推进妇幼卫生、健康素质促进、卫生服务、计划生育等方面工作；强化重点人群健康管理服务，提高居民知晓率和满意度。开展全市预防艾滋病、梅毒和乙肝母婴传播督导；召开全市预防艾滋病、梅毒和乙肝母婴传播项目培训会；做好乙肝免疫球蛋白的需求报送、协调工作；参加省级预防艾滋病、梅毒和乙肝母婴传播会议；完成所有报表的审核和各项指标的分析工作；完成艾滋病产妇所娩儿童抗病毒药物和早期诊断所需耗材的申领工作；完成艾滋病、梅毒和乙肝孕产妇的转介工作；参加并完成省级母婴传播项目各市交叉督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0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培训督导检查</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孕优检查目标人群覆盖率</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艾滋病免费抗病毒治疗任务</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7岁以下儿童健康管理率</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时效控制性</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艾滋病母婴阻断水平</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居民健康素养水平</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基本公共卫生服务水平</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艾滋病疫情处于低流行水平</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20"/>
        <w:gridCol w:w="426"/>
        <w:gridCol w:w="690"/>
        <w:gridCol w:w="2496"/>
        <w:gridCol w:w="1926"/>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859"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5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85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18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02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麻风病防治经费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8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92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淮南市马山传染病医院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18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18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8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2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8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2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完善麻风病主要工作任务，及时报告疑似麻风病症状者，提高麻风病诊疗水平，普及麻风病防治知识。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麻风病防治数量指标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≤220随访人次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麻风病防治质量指标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≤7住院人次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麻风病防治时效指标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≤3监测次数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麻风病防治成本指标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麻风病防治经济效益指标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color w:val="000000"/>
                <w:sz w:val="20"/>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麻风病防治社会效益指标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color w:val="000000"/>
                <w:sz w:val="20"/>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麻风病防治生态效益指标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color w:val="000000"/>
                <w:sz w:val="20"/>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提高麻风病诊疗水平</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仿宋_GB2312" w:hAnsi="仿宋_GB2312" w:cs="仿宋_GB2312"/>
                <w:color w:val="000000"/>
                <w:sz w:val="20"/>
                <w:lang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麻风病防治满意度指标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7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576"/>
        <w:gridCol w:w="435"/>
        <w:gridCol w:w="210"/>
        <w:gridCol w:w="87"/>
        <w:gridCol w:w="495"/>
        <w:gridCol w:w="48"/>
        <w:gridCol w:w="24"/>
        <w:gridCol w:w="297"/>
        <w:gridCol w:w="2097"/>
        <w:gridCol w:w="168"/>
        <w:gridCol w:w="186"/>
        <w:gridCol w:w="153"/>
        <w:gridCol w:w="1224"/>
        <w:gridCol w:w="249"/>
        <w:gridCol w:w="159"/>
        <w:gridCol w:w="129"/>
        <w:gridCol w:w="1392"/>
        <w:gridCol w:w="81"/>
        <w:gridCol w:w="3"/>
        <w:gridCol w:w="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339" w:hRule="atLeast"/>
        </w:trPr>
        <w:tc>
          <w:tcPr>
            <w:tcW w:w="8586"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681" w:hRule="atLeast"/>
        </w:trPr>
        <w:tc>
          <w:tcPr>
            <w:tcW w:w="8586"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279" w:hRule="atLeast"/>
        </w:trPr>
        <w:tc>
          <w:tcPr>
            <w:tcW w:w="8586"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765" w:type="dxa"/>
            <w:gridSpan w:val="10"/>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473"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9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麻风病监测防治经费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765" w:type="dxa"/>
            <w:gridSpan w:val="10"/>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61"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7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淮南市马山传染病医院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765"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6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765"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65"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41" w:hRule="atLeast"/>
        </w:trPr>
        <w:tc>
          <w:tcPr>
            <w:tcW w:w="158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65"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密切接触者、治愈存活者等高危人群进行随访监测病例早期发现，及时给予规范治疗和管理；加强麻风病防治专业人员和医疗机构皮肤科及相关科室医务人员的培训，提高麻风病防控和诊疗水平；加强麻防工作技术指导和质量控制，提高项目实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监测人次</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≤240监测人次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加强麻防工作质量控制</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麻风病监测防治本年度完成</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2025年12月1日前完成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不超过预算金额</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r>
              <w:rPr>
                <w:rFonts w:hint="eastAsia" w:ascii="宋体" w:hAnsi="宋体" w:eastAsia="宋体" w:cs="宋体"/>
                <w:i w:val="0"/>
                <w:iCs w:val="0"/>
                <w:color w:val="000000"/>
                <w:kern w:val="0"/>
                <w:sz w:val="18"/>
                <w:szCs w:val="18"/>
                <w:u w:val="none"/>
                <w:lang w:val="en-US" w:eastAsia="zh-CN" w:bidi="ar"/>
              </w:rPr>
              <w:t>麻风病防控水平</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提高麻风病诊疗水平</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不断堤高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5"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9"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0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监测人群满意度</w:t>
            </w:r>
          </w:p>
        </w:tc>
        <w:tc>
          <w:tcPr>
            <w:tcW w:w="3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339" w:hRule="atLeast"/>
        </w:trPr>
        <w:tc>
          <w:tcPr>
            <w:tcW w:w="8589"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681" w:hRule="atLeast"/>
        </w:trPr>
        <w:tc>
          <w:tcPr>
            <w:tcW w:w="8589"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279" w:hRule="atLeast"/>
        </w:trPr>
        <w:tc>
          <w:tcPr>
            <w:tcW w:w="8589"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16" w:type="dxa"/>
            <w:gridSpan w:val="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05" w:type="dxa"/>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9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门诊物业费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16" w:type="dxa"/>
            <w:gridSpan w:val="7"/>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971"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0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淮南市马山传染病医院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1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7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1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1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41" w:hRule="atLeast"/>
        </w:trPr>
        <w:tc>
          <w:tcPr>
            <w:tcW w:w="1797"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1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1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我单位和市120急救中心共同建设我市卫生健康急救与麻风防治场所，和物业公司签订合同，需按时向物业公司缴纳物业费。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门诊物业费数量指标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物质服务提升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物业服务期限</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门诊物业费成本指标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2"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8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工作人员满意度</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51" w:type="dxa"/>
            <w:gridSpan w:val="2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51"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51"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961" w:type="dxa"/>
            <w:gridSpan w:val="5"/>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175" w:type="dxa"/>
            <w:gridSpan w:val="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农村社会救济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61"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31"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75"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淮南市马山传染病医院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6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3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1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6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6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5"/>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61"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主要跟麻风病防治经费配套使用，保障院内病人防治及日常生活支出，提高病人生活质量和解决严重残疾病人的生活照料。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救济病人人次</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≤7住院人次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提高病人生活质</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农村社会救济时效指标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2025年12月31日之前完成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农村社会救济成本指标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病人满意度</w:t>
            </w:r>
          </w:p>
        </w:tc>
        <w:tc>
          <w:tcPr>
            <w:tcW w:w="39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339" w:hRule="atLeast"/>
        </w:trPr>
        <w:tc>
          <w:tcPr>
            <w:tcW w:w="8505"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681" w:hRule="atLeast"/>
        </w:trPr>
        <w:tc>
          <w:tcPr>
            <w:tcW w:w="850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279" w:hRule="atLeast"/>
        </w:trPr>
        <w:tc>
          <w:tcPr>
            <w:tcW w:w="850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15" w:type="dxa"/>
            <w:gridSpan w:val="7"/>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80"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卫生防疫津补贴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15" w:type="dxa"/>
            <w:gridSpan w:val="7"/>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26"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8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淮南市马山传染病医院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15"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2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15"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5"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41" w:hRule="atLeast"/>
        </w:trPr>
        <w:tc>
          <w:tcPr>
            <w:tcW w:w="1884" w:type="dxa"/>
            <w:gridSpan w:val="5"/>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15"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2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保障我院一线工作人员在工作时的防疫安全，按照卫生防疫津补贴标准，按一类每人每工作日9元发放。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6" w:type="dxa"/>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防疫人员人数</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保障防疫安全</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按要求年限完成</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2025年12月31日前完成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卫生防疫津补贴成本指标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6" w:type="dxa"/>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5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卫生防疫津补贴人员满意度指标</w:t>
            </w:r>
          </w:p>
        </w:tc>
        <w:tc>
          <w:tcPr>
            <w:tcW w:w="3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735"/>
        <w:gridCol w:w="837"/>
        <w:gridCol w:w="864"/>
        <w:gridCol w:w="2691"/>
        <w:gridCol w:w="1641"/>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7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55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22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5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4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5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5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25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财政支持公立医院改革与高质量发展示范项目，着力提升市县级公立医院诊疗服务能力，着力加强智慧医院建设，着力控制医疗费用不合理增长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7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7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信息化建设系统数量</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引进人才数量</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设备购置采购数量</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≥100台、件、套、项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设备购置验收合格率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信息化建设合格率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设备利用率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项目维护验收合格率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采购完成及时率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计划完成时效性</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年底之前完成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7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专用设备(医疗检测等专业设备）预计产生收入</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对保障各项业务工作正常开展，促进公共服务效率的提升或改善程度</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有提升和改善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对项目单位业务管理水平的提升或影响程度</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对延长设备生命周期、降低故障率的影响程度</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此指标不适用</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指标不适用</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01"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90"/>
        <w:gridCol w:w="618"/>
        <w:gridCol w:w="480"/>
        <w:gridCol w:w="2991"/>
        <w:gridCol w:w="1551"/>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2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2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2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47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81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公立医院改革与高质量发展项目资金(医疗服务补助)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7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5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4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4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财政支持公立医院改革与高质量发展示范项目，着力提升市县级公立医院诊疗服务能力，着力加强智慧医院建设，着力控制医疗费用不合理增长。市二院400张床位，一张床位1.5万，合计600万。口腔医院一张床位1.5万，20张床位，合计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全年患者就诊人次</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公立医院诊疗服务能力得到提升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全年无医疗事故</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25年12月完成</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25年12月完成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总成本控制</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全年医疗总收入</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公立医院可持续发展能力得到提升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此项指标不适用</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持续提升西部地区医疗水平</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9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医务人员对项目满意度</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患者对诊疗满意度</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630"/>
        <w:gridCol w:w="513"/>
        <w:gridCol w:w="570"/>
        <w:gridCol w:w="2766"/>
        <w:gridCol w:w="1986"/>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54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4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4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3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3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98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为保障医院正常运转，努力使医院各项建设更进一步提高，预算2025年办公设备购置费用40万，预算2025年医疗设备购置费用160万。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3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设备购置采购数量</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≥5台、件、套、项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设备维护数量</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≥5台、件、套、项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设备故障率</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项目维护验收合格率</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设备利用率</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设备购置验收合格率</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采购计划完成时效性</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全年医院收入</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对保障各项业务工作正常开展，促进公共服务效率的提升或改善程度</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此项不适用1</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此项不适用</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3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60"/>
        <w:gridCol w:w="648"/>
        <w:gridCol w:w="864"/>
        <w:gridCol w:w="2421"/>
        <w:gridCol w:w="2061"/>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4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8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6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41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淮南市第二人民医院事业发展收入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8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06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淮南市第二人民医院事业发展经费项目，为我院2025年度事业收入预算，预计收入2800万元，用于常规的人员费用，药品、耗材费用 ，设备维护及运行费用，等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医疗服务人次</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支出合规率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支付及时率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项目单项成本</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加快病床周转率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对保障机构正常运转的影响程度</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此项不适用</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此项不适用1</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≥95百分比</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35"/>
        <w:gridCol w:w="573"/>
        <w:gridCol w:w="480"/>
        <w:gridCol w:w="2316"/>
        <w:gridCol w:w="1791"/>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0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79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13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市二院转移支付项目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79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9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7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7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市二院转移支付项目2024年有全科医生培训及公立医院发展专项合计1429000元，2025年按此继续申报。着力提升市县级公立医院诊疗服务能力，着力加强智慧医院建设，着力控制费用不合理增长。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全年医院项目实施数量</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支出合规率</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支付及时率</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项目单项成本</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此项指标不适用</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对保障机构正常运转的影响程度</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此项指标不适用1</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西部地区医疗水平得到提升</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项目实施满意度</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75"/>
        <w:gridCol w:w="633"/>
        <w:gridCol w:w="525"/>
        <w:gridCol w:w="3480"/>
        <w:gridCol w:w="1752"/>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4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400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0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公立医院改革与高质量发展项目资金（医疗服务补助）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00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5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0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0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市级财政支持公立医院改革与高质量发展示范项目，着力提升淮南市精神病医院诊疗服务能力，着力加强智慧医院建设，着力控制医疗费用不合理增长。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7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年门诊人次数</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医疗纠纷发生率</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补助资金到位及时性</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运转成本</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降低淮南市精神卫生患者支出</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提升淮南市精神卫生医疗水平</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提升淮南市精神病医院环境卫生</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持续影响淮南市精神卫生健康事业</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患者家属满意度</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05"/>
        <w:gridCol w:w="603"/>
        <w:gridCol w:w="864"/>
        <w:gridCol w:w="2850"/>
        <w:gridCol w:w="1758"/>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2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2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2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714"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6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淮南市第四人民医院办公设备采购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714"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5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71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71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为保障医院正常运营，努力使医院的各项建设更进一步。在上一年度的基础上稳步提高，在规定时间内努力提高医院的各项发展建设，预算2025年办公费用。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采购办公设备数量</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办公设备验收合格率</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设备到位投入使用间隔</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淮南市精神病医院办公费用</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降低患者因本地缺乏设备去外地的成本</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提升淮南市精神卫生事业水平</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提升淮南市精神病医院环境</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持续影响淮南市精神病医院办公</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3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05"/>
        <w:gridCol w:w="603"/>
        <w:gridCol w:w="864"/>
        <w:gridCol w:w="2433"/>
        <w:gridCol w:w="189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9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9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9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97"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2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淮南市精神病医院高质量发展项目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97"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89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9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医院精神科在建设周期内达到省级重点专科。2.临床心理科、儿童青少年心理科、睡眠障碍科建成市级重点专科。3.建成精神心理康复物理治疗中心。4.社会心理服务体系建设。5.通过人才培养与人才引进，打造医院高水平医疗队伍以及学科高质量发展。6.电子病历争取在年底达到四级水平7。完成设备购置及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67"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购置医疗设备数量</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引进专家坐诊人数</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医疗设备检查验收合格率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医疗设备及信息化建设合同履约及时性</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促进医院医疗收入</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提升淮南市精神卫生水平</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提升淮南市精神病医院就诊环境</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持续影响淮南市精神卫生事业</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患者家属及职工满意率</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80"/>
        <w:gridCol w:w="528"/>
        <w:gridCol w:w="864"/>
        <w:gridCol w:w="2541"/>
        <w:gridCol w:w="1731"/>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4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4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40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2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淮南市精神病医院事业发展经费项目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0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3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4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4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0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淮南市精神病医院事业发展经费项目，为我院2025年度事业收入预算，包括门诊收入、住院收入、上级拨款收入、利息收入和其他收入等。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年门诊人次数</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医疗纠纷发生率</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完成目标收入时间</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运转成本</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保障医院正常运营发展</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促进淮南地区精神卫生事业发展</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提升淮南市精神病医院诊疗环境</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持续影响淮南市精神卫生事业</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患者家属及职工满意率</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65"/>
        <w:gridCol w:w="543"/>
        <w:gridCol w:w="864"/>
        <w:gridCol w:w="2556"/>
        <w:gridCol w:w="1692"/>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8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8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8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42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9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7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淮南市精神病医院新能源商务车购置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2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9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4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4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满足日常用车需求及下乡培训需求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购买商务车数量</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日常行驶距离</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交付时长</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车辆价格</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降低日常出行报销费用</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提升下乡培训便利性</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减少尾气排放</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持续影响淮南市精神病医院商务出行</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0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05"/>
        <w:gridCol w:w="426"/>
        <w:gridCol w:w="864"/>
        <w:gridCol w:w="2796"/>
        <w:gridCol w:w="1446"/>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1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1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66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80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6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44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4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70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根据医院办公设备及纸张需求，拟购置电脑、打印机、复印纸等，用于服务各科室，提供更优质的工作环境，全面提升群众来院诊察的服务感受。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购置办公设备数量</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办公设备质量合格率</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本指标不适用此项目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设备利用率</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本指标不适用此项目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计算机设备使用年限</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10"/>
        <w:gridCol w:w="498"/>
        <w:gridCol w:w="864"/>
        <w:gridCol w:w="2361"/>
        <w:gridCol w:w="2061"/>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91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9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9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2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6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7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公立医院改革与高质量发展项目资金（上级转移支付）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2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06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中央、省级转移支付资金支持公立医院改革与高质量发展示范项目，用于医院购置医疗设备，引进人才队伍，提升医院软硬件水平，着力提升市级公立医院诊疗服务能力。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1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引进专家团队</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设备购置数</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设备质量合格率</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医疗收入增幅</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中医医疗服务水平</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本指标不适合此项目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设备使用年限</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bl>
    <w:p>
      <w:pPr>
        <w:pStyle w:val="2"/>
        <w:ind w:left="0" w:leftChars="0" w:firstLine="0" w:firstLineChars="0"/>
        <w:rPr>
          <w:rFonts w:hint="eastAsia"/>
          <w:lang w:val="en-US" w:eastAsia="zh-CN"/>
        </w:rPr>
      </w:pPr>
    </w:p>
    <w:tbl>
      <w:tblPr>
        <w:tblStyle w:val="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45"/>
        <w:gridCol w:w="663"/>
        <w:gridCol w:w="864"/>
        <w:gridCol w:w="2796"/>
        <w:gridCol w:w="174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16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1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1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66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8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公立医院改革与高质量发展项目资金（医疗服务补助）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6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4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市级财政支持公立医院改革与高质量发展示范项目，着力提升市县级公立医院诊疗服务能力，着力加强智慧医院建设，着力控制医疗费用不合理增长。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保障在编人员工资总人数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在编人员年度考核达标率</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医疗收入增长率</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公立医院诊疗服务能力</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智慧医院建设水平</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在职人员满意度</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bl>
    <w:p>
      <w:pPr>
        <w:pStyle w:val="2"/>
        <w:ind w:left="0" w:leftChars="0" w:firstLine="0" w:firstLineChars="0"/>
        <w:rPr>
          <w:rFonts w:hint="eastAsia"/>
          <w:lang w:val="en-US" w:eastAsia="zh-CN"/>
        </w:rPr>
      </w:pPr>
    </w:p>
    <w:tbl>
      <w:tblPr>
        <w:tblStyle w:val="3"/>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90"/>
        <w:gridCol w:w="618"/>
        <w:gridCol w:w="864"/>
        <w:gridCol w:w="2766"/>
        <w:gridCol w:w="1677"/>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6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6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6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63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5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淮南市中医院转移支付项目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3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77"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该项目为淮南市中医院2025年中央、省级转移支付项目，按照预算法要求，纳入财政预算。旨在保证单位中央及省级财政转移支付项目正常进行。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8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中央转移支付项目</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省级转移支付项目</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本指标不适用此项目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本指标不适用此项目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医疗服务能力</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本指标不适用此项目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人民群众中医药服务获得感</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750"/>
        <w:gridCol w:w="498"/>
        <w:gridCol w:w="864"/>
        <w:gridCol w:w="2646"/>
        <w:gridCol w:w="1791"/>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3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51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44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市中医院事业发展经费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1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9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5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5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项目为常年项目，为医院医疗收入项目。旨在满足医院日常运作需要，进一步强化医院的发展水平，提高整体医疗水平，提升服务质量，从而更好地完成对病人的救治工作。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公立医院资产负债率</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本指标不适合此项目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医疗收入增幅</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医院医疗服务水平</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本指标不适合此项目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人民群众中医院服务获得感</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bl>
    <w:p>
      <w:pPr>
        <w:pStyle w:val="2"/>
        <w:ind w:left="0" w:leftChars="0" w:firstLine="0" w:firstLineChars="0"/>
        <w:rPr>
          <w:rFonts w:hint="eastAsia"/>
          <w:lang w:val="en-US" w:eastAsia="zh-CN"/>
        </w:rPr>
      </w:pPr>
    </w:p>
    <w:tbl>
      <w:tblPr>
        <w:tblStyle w:val="3"/>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40"/>
        <w:gridCol w:w="468"/>
        <w:gridCol w:w="864"/>
        <w:gridCol w:w="2616"/>
        <w:gridCol w:w="1596"/>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3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3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48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7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公立医院改革与高质量发展项目资金（医疗服务补助）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4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4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市级财政支持公立医院改革与高质量发展示范项目，着力提升市县级公立医院诊疗服务能力，着力加强智慧医院建设，着力控制医疗费用不合理增长。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4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3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门急诊人次总数</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平均开放床位数</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医院高质量发展</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保质保量地完成淮南市公立医院改革与高质量发展项目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项目完成时效性</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争取在2025年基本完成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医疗收入增长率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医务人员诊疗水平</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院自1975年以来先后荣获中华人民共和国卫生部联合国儿童基金会、世界卫生组织授予的“爱婴医院”称号、“全国妇幼卫生工作先进单位”“全国卫生系统巾帼文明岗”及省有关部门授予的“热爱儿童先进集体”“巾帼建功活动先进集体”“职工职业道德先进集体”等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医疗环境水平</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我院为淮南市及周边地区的妇女及儿童开展创新诊疗模式，提高我院整体医疗环境，提升医务人员的医疗服务能力，减轻病患的就医负担，促进医疗共同体信息融合，共享医疗资源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医院发展建设</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在规定时间内努力提高医院的各项发展建设，人才培养，努力使医院各项建设更进一步。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医院职工满意度</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20"/>
        <w:gridCol w:w="588"/>
        <w:gridCol w:w="864"/>
        <w:gridCol w:w="2421"/>
        <w:gridCol w:w="1551"/>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0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8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淮南市妇幼保健院办公设备采购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8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5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5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完成院区办公室设备购置，满足基本办公需求，完成时间：争取在年内基本完成。为医院信息化建设提供基础保障，方便患者自助就诊，打印各项检查报告，让每一位前来我院就诊的患者感受到优质的就诊体验。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办公设备购置数量</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设备服务质量指标</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保障院区日常办公需求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采购时效指标</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在规定时间完成采购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成本控制指标</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不断提升医院医疗收入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办公设备采购提升医院办公水平，提高淮南市妇幼保健卫生健康服务水平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医院办公水平</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更新院区的办公设备，提升办公效率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员工满意度</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95"/>
        <w:gridCol w:w="513"/>
        <w:gridCol w:w="720"/>
        <w:gridCol w:w="1536"/>
        <w:gridCol w:w="1611"/>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3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3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3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25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9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淮南市妇幼保健院上级转移支付项目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25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1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2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2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上级转移支付项目，满足医院日常运作需要。完善医院的基本职能，优化医院的诊疗环境，服务能力；提高医务人员的诊疗服务水平；更好地为患者提供诊疗服务，提高医院的服务能力，进而提高医院的经济效益，保障医院平稳运行。同时提高医护人员专业技术水平，保障患者身体健康恢复，为患者提供优质的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9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拨付金额</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拨付标准</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保质保量地完成对公立医院补助项目的工作。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准时性</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准时年内拨付到达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按标准严格执行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逐年提升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医疗环境水平</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提高我院整体医疗环境，提升医务人员的医疗服务能力，减轻病患的就医负担，促进医疗共同体信息融合，共享医疗资源。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淮南市妇女儿童卫生健康事业发展</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tbl>
      <w:tblPr>
        <w:tblStyle w:val="3"/>
        <w:tblW w:w="8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0"/>
        <w:gridCol w:w="30"/>
        <w:gridCol w:w="588"/>
        <w:gridCol w:w="495"/>
        <w:gridCol w:w="369"/>
        <w:gridCol w:w="1405"/>
        <w:gridCol w:w="761"/>
        <w:gridCol w:w="927"/>
        <w:gridCol w:w="939"/>
        <w:gridCol w:w="1821"/>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36"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3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73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269"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8"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895"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淮南市妇幼保健院事业发展经费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269"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688"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89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26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8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26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为常年项目，旨在满足公立医院日常运营需要，进一步强化医院的发展水平，提高整体医疗水平，提升医疗服务质量。2023年我院将进一步加强医院医疗质量管理、学科建设和医院基础设施建设，狠抓医疗质量管理和服务提质，进一步改善办院条件和市民就医体验，保证医院整体正常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2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门急诊人次总数</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手术台次</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≥30台/次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不断加强人才队伍培养，提高专科学术影响力，不断提高对淮南市妇女儿童医疗服务质量。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收入增长率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提升了医院的整体服务质量和服务水平，更好地满足我市妇女及儿童卫生事业和经济社会发展的需求。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淮南市妇幼卫生健康事业发展水平</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患者满意度指标</w:t>
            </w:r>
          </w:p>
        </w:tc>
        <w:tc>
          <w:tcPr>
            <w:tcW w:w="45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39" w:hRule="atLeast"/>
        </w:trPr>
        <w:tc>
          <w:tcPr>
            <w:tcW w:w="860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81" w:hRule="atLeast"/>
        </w:trPr>
        <w:tc>
          <w:tcPr>
            <w:tcW w:w="860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79" w:hRule="atLeast"/>
        </w:trPr>
        <w:tc>
          <w:tcPr>
            <w:tcW w:w="860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41" w:hRule="atLeast"/>
        </w:trPr>
        <w:tc>
          <w:tcPr>
            <w:tcW w:w="1884"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030" w:type="dxa"/>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82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5" w:type="dxa"/>
          <w:trHeight w:val="441" w:hRule="atLeast"/>
        </w:trPr>
        <w:tc>
          <w:tcPr>
            <w:tcW w:w="1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淮南市妇幼保健院信息化软件采购项目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41" w:hRule="atLeast"/>
        </w:trPr>
        <w:tc>
          <w:tcPr>
            <w:tcW w:w="1884"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30"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86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5" w:type="dxa"/>
          <w:trHeight w:val="441" w:hRule="atLeast"/>
        </w:trPr>
        <w:tc>
          <w:tcPr>
            <w:tcW w:w="188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3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8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41" w:hRule="atLeast"/>
        </w:trPr>
        <w:tc>
          <w:tcPr>
            <w:tcW w:w="1884"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3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41" w:hRule="atLeast"/>
        </w:trPr>
        <w:tc>
          <w:tcPr>
            <w:tcW w:w="1884"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3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41" w:hRule="atLeast"/>
        </w:trPr>
        <w:tc>
          <w:tcPr>
            <w:tcW w:w="1884"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3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17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0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支付数据的准确性，避免人为错误，减少临床科室药耗占比，规范医生合理诊疗，助力医院精细化管理，提高患者满意度。心电网络系统能提高心电诊断的效率，为患者提供更好的医疗服务；保障心电数据的安全性和隐私性，确保数据不被非法获取和篡改。提高医疗质量、提升医疗效率、增强患者满意度，优化医疗服务流程、推动医疗质量持续改进，提升医疗机构管理水平，推动医疗管理创新。提高患者用药合理性和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82"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处方合理率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治疗有效率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疾病诊断准确率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采购时效率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2025年完成采购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降低医疗成本提升资源利用，提高设备利用率，提高单病种收费收入与成本的比值，提高医院利润，降低问题处方成本。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对医疗机构的诊疗行为进行精准评估，提高医疗服务的效率和便捷性，确保医疗服务的标准化和规范化，优化患者就诊流程；规范医生处方行为，确保患者用药安全；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医院信息服务水平</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助力医院精细化管理，规范医疗服务行为；提高医疗质量和安全性，减少纠纷及不良事件的发生，提高药物治疗效果，减少不良反应的发生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医护工作者满意度</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2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2"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2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40"/>
        <w:gridCol w:w="426"/>
        <w:gridCol w:w="864"/>
        <w:gridCol w:w="2061"/>
        <w:gridCol w:w="1716"/>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268"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26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26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92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78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淮南市妇幼保健院医疗设备采购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2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1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4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6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保障完成公立医院的大型设备购置目标，有效提高医院整体医疗服务水平及医疗救治水平，进一步完善医院基础建设，努力提高医院的各项发展建设能力，保障区域内妇女儿童的身心健康。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4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设备质量指标</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满足日常诊疗需求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采购时效指标</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在规定时间完成采购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医疗收入在上一年度的基础上稳步提高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妇幼卫生健康服务水平</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本项目不适用此指标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淮南市妇幼卫生健康事业发展</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患者满意度指标</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05"/>
        <w:gridCol w:w="603"/>
        <w:gridCol w:w="864"/>
        <w:gridCol w:w="2481"/>
        <w:gridCol w:w="1761"/>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56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4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5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2025年公立医院综合改革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4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6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4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4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4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2025年度中央财政卫生健康项目专项资金，用于医院综合改革项目补助，推动公立医院高质量发展。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运转保障率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支出合规率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支付及时率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项目单项成本</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医院业务收入增加</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对保障机构正常运转的影响程度</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医疗废物无污染率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专业医院影响力</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30"/>
        <w:gridCol w:w="573"/>
        <w:gridCol w:w="864"/>
        <w:gridCol w:w="2856"/>
        <w:gridCol w:w="1416"/>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00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0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0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72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2025年重大传染病防控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72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41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4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2025年中央财政卫生健康项目资金，保障淮南市传染病医院正常运营完成艾滋病患者的收治工作，推动公立医院高质量发展。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3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运转保障率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支出合规率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支付及时率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项目单项成本</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对医院业务收入的影响</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对保障机构正常运转的影响程度</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医疗废物无污染率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对专科医院影响力的影响程度</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65"/>
        <w:gridCol w:w="543"/>
        <w:gridCol w:w="525"/>
        <w:gridCol w:w="3246"/>
        <w:gridCol w:w="1086"/>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9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9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9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771"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2025年重大传染病救治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77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08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7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7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2025年省级卫生健康项目专项资金，主要用于完成2025年度淮南市法定传染病患者的收治工作，减轻患者经济压力，推动医院高质量发展。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艾滋病救治人数</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救治任务完成率</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支付及时率</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艾滋病病人救治</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对减轻患者家庭负担的影响</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医疗废物处置无污染率</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对救治患者健康水平的影响</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6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675"/>
        <w:gridCol w:w="498"/>
        <w:gridCol w:w="864"/>
        <w:gridCol w:w="2091"/>
        <w:gridCol w:w="1926"/>
        <w:gridCol w:w="1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7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295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传染病医院事业发展经费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5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92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用于淮南市传染病医院事业发展的经费，保障传染病医院正常运营，完成对全市法定传染病患者的收治工作，推动医院高质量发展。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7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资金支出进度</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运营水平</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能力建设成本</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业务收入增加</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公立医院公益性</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日常运转完成救治病人的工作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医疗废物处置污染率</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专科医院影响力</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750"/>
        <w:gridCol w:w="408"/>
        <w:gridCol w:w="864"/>
        <w:gridCol w:w="2496"/>
        <w:gridCol w:w="1731"/>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67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7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7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36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公立医院改革与高质量发展项目资金（医疗服务补助）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6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73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该项目旨为保障医院2025年正常运行，满足医院日常运转需要，从而更好地</w:t>
            </w:r>
            <w:bookmarkStart w:id="0" w:name="_GoBack"/>
            <w:bookmarkEnd w:id="0"/>
            <w:r>
              <w:rPr>
                <w:rFonts w:hint="eastAsia" w:ascii="宋体" w:hAnsi="宋体" w:eastAsia="宋体" w:cs="宋体"/>
                <w:i w:val="0"/>
                <w:iCs w:val="0"/>
                <w:color w:val="000000"/>
                <w:kern w:val="0"/>
                <w:sz w:val="18"/>
                <w:szCs w:val="18"/>
                <w:u w:val="none"/>
                <w:lang w:val="en-US" w:eastAsia="zh-CN" w:bidi="ar"/>
              </w:rPr>
              <w:t>完成对传染病病人的救治工作。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年度支出进度</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医院就医环境得到</w:t>
            </w:r>
            <w:r>
              <w:rPr>
                <w:rFonts w:hint="eastAsia" w:ascii="宋体" w:hAnsi="宋体" w:eastAsia="宋体" w:cs="宋体"/>
                <w:i w:val="0"/>
                <w:iCs w:val="0"/>
                <w:color w:val="000000"/>
                <w:sz w:val="20"/>
                <w:szCs w:val="20"/>
                <w:u w:val="none"/>
                <w:lang w:eastAsia="zh-CN"/>
              </w:rPr>
              <w:t>改善</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color w:val="000000"/>
                <w:kern w:val="0"/>
                <w:sz w:val="20"/>
                <w:lang w:bidi="ar"/>
              </w:rPr>
              <w:t>有改善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计划补助补贴完成时间</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提高患者就医感受</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医疗废物无污染率</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专业医院影响力</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bl>
      <w:tblPr>
        <w:tblStyle w:val="3"/>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705"/>
        <w:gridCol w:w="498"/>
        <w:gridCol w:w="864"/>
        <w:gridCol w:w="2796"/>
        <w:gridCol w:w="2106"/>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28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28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28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66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0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6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采供血日常运转成本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6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210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淮南市中心血站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根据年初工作计划安排，血液采集量能够保障医疗急救用血需求，血小板采集大于2000治疗量，血液质量按国标文件GB1846执行，供应临床用血100％经过核酸检测。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血液采集</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满足临床急救用血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血小板采集</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≥2000治疗量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血液质量按GB18469-2012文件执行</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按文件执行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出库血液合格率</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血袋、血小板耗材等材料采购价格</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按政府采购合同执行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该项目不适用该指标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无偿献血荣誉卡获得者不断增加</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医疗废弃物处置</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专业机构集中处理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满足临床急救用血需求</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临床用血满意度</w:t>
            </w: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30"/>
        <w:gridCol w:w="558"/>
        <w:gridCol w:w="420"/>
        <w:gridCol w:w="2616"/>
        <w:gridCol w:w="1446"/>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43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43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3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036"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207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血液安全核酸耗材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36"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44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淮南市中心血站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4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3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7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血液核酸检测工作是国家及省卫生健康重点工作任务之一，对降低艾滋病等经输血传播疾病风险，保护用血者健康具有重要意义。2025年完成核酸检测24500人次，核酸检测覆盖率100％，保障了血液核酸检测工作的日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3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出库血液核酸检测率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出库血液合格%</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核酸检测试剂费</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安政府采购合同执行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核酸检测是保证血液安全的必要检测公益项目，不适用经济效益绩效指标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提高城市居民对无偿献血知识知晓率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临床用血安全</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缩短病毒检测“窗口期”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满足临床急救用血需求</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无偿献血者满意率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tbl>
      <w:tblPr>
        <w:tblStyle w:val="3"/>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60"/>
        <w:gridCol w:w="558"/>
        <w:gridCol w:w="864"/>
        <w:gridCol w:w="2346"/>
        <w:gridCol w:w="1521"/>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55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5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5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321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9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重大传染病防控艾滋病防治血液安全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1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[119]淮南市卫生健康委员会</w:t>
            </w:r>
          </w:p>
        </w:tc>
        <w:tc>
          <w:tcPr>
            <w:tcW w:w="152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淮南市中心血站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2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8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所有供应临床血液均需经过艾滋病病毒、乙肝病毒和丙肝病毒核酸检测，最大限度降低经输血传播相关传染病，提高临床用血安全。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参加实验室室间质评</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供应临床血液核酸检测率</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核酸试剂价格</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按政府采购合同执行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城市居民对无偿献血知识知晓率</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医疗废弃物处理</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由专业机构处理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临床用血安全</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2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临床用血满意度</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NewRoman">
    <w:altName w:val="Traditional Arabic"/>
    <w:panose1 w:val="02020603050405020304"/>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GQ0NDRmMGYxOGI0MDBhM2UyZjBiOGJjODE2N2IifQ=="/>
    <w:docVar w:name="KSO_WPS_MARK_KEY" w:val="cda42d30-1006-49d2-b962-da4906286dc6"/>
  </w:docVars>
  <w:rsids>
    <w:rsidRoot w:val="00000000"/>
    <w:rsid w:val="020F508B"/>
    <w:rsid w:val="07CB1B8B"/>
    <w:rsid w:val="0AB21872"/>
    <w:rsid w:val="0D3D4A53"/>
    <w:rsid w:val="0E182CD6"/>
    <w:rsid w:val="0EB573B8"/>
    <w:rsid w:val="0F2D6C2F"/>
    <w:rsid w:val="181F71AD"/>
    <w:rsid w:val="1AC9017E"/>
    <w:rsid w:val="1D392CB2"/>
    <w:rsid w:val="1E3019C9"/>
    <w:rsid w:val="1F6B79AD"/>
    <w:rsid w:val="20544F13"/>
    <w:rsid w:val="2AAF3B29"/>
    <w:rsid w:val="2BC9391F"/>
    <w:rsid w:val="2D0A448B"/>
    <w:rsid w:val="36A73E4F"/>
    <w:rsid w:val="37F8470B"/>
    <w:rsid w:val="3CB50D0E"/>
    <w:rsid w:val="41E45FD7"/>
    <w:rsid w:val="4239308A"/>
    <w:rsid w:val="46FF4143"/>
    <w:rsid w:val="4AF64BE6"/>
    <w:rsid w:val="51932C22"/>
    <w:rsid w:val="53C11CF8"/>
    <w:rsid w:val="56D65D57"/>
    <w:rsid w:val="578226DD"/>
    <w:rsid w:val="57CE2701"/>
    <w:rsid w:val="5C897C09"/>
    <w:rsid w:val="65650009"/>
    <w:rsid w:val="66714373"/>
    <w:rsid w:val="6A9D1F32"/>
    <w:rsid w:val="6FDE61AD"/>
    <w:rsid w:val="71B774B7"/>
    <w:rsid w:val="7B704341"/>
    <w:rsid w:val="7FCE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30456</Words>
  <Characters>33097</Characters>
  <Lines>0</Lines>
  <Paragraphs>0</Paragraphs>
  <TotalTime>33</TotalTime>
  <ScaleCrop>false</ScaleCrop>
  <LinksUpToDate>false</LinksUpToDate>
  <CharactersWithSpaces>37386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2024-04-03T00:56:00Z</dcterms:created>
  <dc:creator>Administrator</dc:creator>
  <cp:lastModifiedBy>WPS_李</cp:lastModifiedBy>
  <dcterms:modified xsi:type="dcterms:W3CDTF">2025-07-29T01:52:52Z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E77374D1A49042B0A903C6E5B82BADDD_12</vt:lpwstr>
  </property>
  <property fmtid="{D5CDD505-2E9C-101B-9397-08002B2CF9AE}" pid="4" name="KSOTemplateDocerSaveRecord">
    <vt:lpwstr>eyJoZGlkIjoiNGFhMjJmNWYwNDdkNDVhMjY4OTcyYmVkM2Q1NmRmNmMiLCJ1c2VySWQiOiIxMzE3MzMxMjg0In0=</vt:lpwstr>
  </property>
</Properties>
</file>