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B45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D27F2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淮南市2025年度基本公共卫生服务补助</w:t>
      </w:r>
    </w:p>
    <w:p w14:paraId="40B145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资金转移支付绩效自评报告</w:t>
      </w:r>
    </w:p>
    <w:p w14:paraId="34DE1E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p>
    <w:p w14:paraId="49E178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40CC19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项目概况。</w:t>
      </w:r>
    </w:p>
    <w:p w14:paraId="76D0EE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1.实施主体。国家基本公共卫生服务项目由市、县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卫生健康行政部门牵头组织，基层医疗卫生机构具体实施，覆盖我市8区2县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含2个非建制区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向全体居民免费提供基本公共卫生服务。2025年，我市共有70家乡镇卫生院、20家社区卫生服务中心、821家村卫生室、150家社区卫生服务站。我市根据实际确定承担基本公共卫生服务工作的机构，明确每一个机构的服务范围、服务人口数量及项目工作数量和质量要求等。同时委托市疾控中心、市妇幼计划生育服务中心2家专业公共卫生机构负责全市基本公共卫生服务技术指导、业务培训、绩效考核、数据审核、信息分析等工作。</w:t>
      </w:r>
    </w:p>
    <w:p w14:paraId="7BF84B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2.主要内容。根据《基本公共卫生服务规范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提供的基本公共卫生服务，由卫生健康部门组织实施。包括0-6岁儿童、孕产妇、老年人、慢病患者等重点人群健康管理、中医药健康管理、居民健康档案管理、健康教育、预防接种服务、地方病防治、职业病防治、应急队伍建设、优化生育政策服务、医养结合与失能老年人评估指导、健康素养促进、农村妇女“两癌”检查、免费孕前优生健康检查、新生儿筛查、补服叶酸等内容。</w:t>
      </w:r>
    </w:p>
    <w:p w14:paraId="41F742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3.覆盖地区。我市共计10个县区，均有基层医疗卫生机构提供国家基本公共卫生服务，实现全覆盖。</w:t>
      </w:r>
    </w:p>
    <w:p w14:paraId="745226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4.受益人群。辖区内常住居民、流动人员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流动3个月以上的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均为国家基本公共卫生服务受益人群，重点为65岁及以上老年人、孕产妇、0-6岁儿童、慢性病患者、严重精神障碍者、结核病患者等人群。</w:t>
      </w:r>
    </w:p>
    <w:p w14:paraId="29FB48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项目资金预算情况。</w:t>
      </w:r>
    </w:p>
    <w:p w14:paraId="488A0B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2025年度，淮南市国家基本公共卫生服务人口数为301.6万人，按人均99元标准，由中央、省级、市级及县区配套按照6:2:1:1的比例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寿县比照西部开发政策县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全年预算资金30006.58万元。其中中央19749万元、省级5893.3万元、市级配套2152.16万元、县区配套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除寿县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2212.12万元。</w:t>
      </w:r>
    </w:p>
    <w:p w14:paraId="3394A1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整体绩效目标情况。</w:t>
      </w:r>
    </w:p>
    <w:p w14:paraId="63987A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免费向城乡居民提供基本公共卫生服务。</w:t>
      </w:r>
    </w:p>
    <w:p w14:paraId="7D1E94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项目绩效指标情况。</w:t>
      </w:r>
    </w:p>
    <w:p w14:paraId="00B422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适龄儿童国家免疫规划疫苗接种率≥90%;0-6岁儿童健康管理率≥90%;0-6岁儿童眼保健和视力检查覆盖率≥90%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孕产妇系统管理率≥90%;3岁以下儿童系统管理率≥85%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高血压患者管理人数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31.1;2型糖尿病患者管理人数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慢阻肺病患者管理人数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肺结核患者管理率≥90%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社区在册居家严重精神障碍患者健康管理率≥80%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儿童中医药健康管理率≥85%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老年人中医药健康管理率≥75%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卫生监督协管各专业年巡查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2次完成率≥90%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职业健康检查服务覆盖率≥90%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地方病防治任务工作完成率≥95%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完成食品安全标准跟踪评价工作任务100%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宫颈癌、乳腺癌筛查目标人群覆盖率较上年提高；脱贫地区儿童营养改善项目重点县覆盖率100%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孕优检查服务人数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9640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叶酸发放人数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15250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宫颈癌完成数量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25800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乳腺癌完成数量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10600;儿童营养改善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3400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12600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一体化管理的“两病”患者占辖区管理的高血压患者、2型糖尿病患者的比例≥70%;开展项目绩效监控次数≥1次；居民规范化电子健康档案覆盖率≥65%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高血压患者基层规范管理服务率≥65%;2型糖尿病患者基层规范管理服务率≥65%;65岁及以上老年人城乡社区规范健康管理服务率≥65%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法定传染病网络报告率和突发公共卫生事件报告率≥95%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孕优检查目标人群覆盖率≥85%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目标人群叶酸服务率≥90%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宫颈癌早诊率≥90%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乳腺癌早诊率≥70%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营养包发放率≥80%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新生儿遗传代谢病筛查率≥98%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项目绩效目标分解比例100%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资金补助标准人均99元；完成时间2025年；居民健康素养水平影响程度较明显；净化食品领域市场影响程度较明显；卫生健康项目绩效管理水平逐步提升；基本公共卫生服务重点人群调查满意度≥70%。</w:t>
      </w:r>
    </w:p>
    <w:p w14:paraId="1FEA2C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绩效指标、项目资金已分解下达10个县区。</w:t>
      </w:r>
    </w:p>
    <w:p w14:paraId="4EEF3C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二、绩效情况分析</w:t>
      </w:r>
    </w:p>
    <w:p w14:paraId="6BD5EB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资金投入情况分析。</w:t>
      </w:r>
    </w:p>
    <w:p w14:paraId="78ADB0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2025年度，淮南市国家基本公共卫生服务人口数为301.6万人，下达国家基本公共卫生服务项目资金30006.58万元。其中中央19749万元、省级5893.3万元、市级配套2152.16万元、县区配套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除寿县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2212.12万元。截至2025年年底，中央、省、市财政资金已全部到位，项目资金实际支出进度85.14%。</w:t>
      </w:r>
    </w:p>
    <w:p w14:paraId="2BD137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资金管理情况分析。</w:t>
      </w:r>
    </w:p>
    <w:p w14:paraId="5EA040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1.资金管理分配情况。原12项基本公共卫生服务补助资金采取因素法分配，主要考虑各地实施基本公共卫生服务常住人口数量、国家基础标准、各级分担比例、绩效</w:t>
      </w:r>
      <w:r>
        <w:rPr>
          <w:rFonts w:hint="eastAsia" w:ascii="仿宋_GB2312" w:hAnsi="仿宋_GB2312" w:eastAsia="仿宋_GB2312" w:cs="仿宋_GB2312"/>
          <w:sz w:val="32"/>
          <w:szCs w:val="32"/>
          <w:lang w:eastAsia="zh-CN"/>
        </w:rPr>
        <w:t>等因素</w:t>
      </w:r>
      <w:r>
        <w:rPr>
          <w:rFonts w:hint="eastAsia" w:ascii="仿宋_GB2312" w:hAnsi="仿宋_GB2312" w:eastAsia="仿宋_GB2312" w:cs="仿宋_GB2312"/>
          <w:sz w:val="32"/>
          <w:szCs w:val="32"/>
        </w:rPr>
        <w:t>分配资金。单独实施的基本公共卫生服务根据工作任务量和补助标准采取项目法分配。项目资金按照提供服务的数量和质量支付给相关医疗卫生机构。项目资金专款专用，专项管理。项目资金均统筹用于提供基本公共卫生服务所需支出，资金使用合规，资金拨付审批程序和手续完整、合规，截至2025年12月底，预算执行率85.14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39CF4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通过月调度、季质控的方式不断强化资金管理，确保资金及时拨付执行，对拨付执行落后的县区，日常通过短信提醒、电话函询等方式强化督促调度。2025年4月，我委会同市财政局对资金拨付滞后的县区联合下发督办函，要求相关县区项目资金按照序时进度拨付到位。2025年8月，我委再次会同市财政局联合转发《关于做好2025年基本公共卫生服务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明确加快规范资金拨付执行与使用。2025年9月、11月，为加快资金拨付执行，市政府对拨付滞后的县区2次进行约谈调度。约谈调度后，我委联合市委督查考核办、市财政局，采取发督办函至有关县区政府、现场督办、工作提示、日跟踪督促等多种形式督办，从市政府到卫健、财政等相关部门分层次、分层级加大调度力度与频次。通过多渠道、多路径强化资金调度，确保资金到位，执行规范。</w:t>
      </w:r>
    </w:p>
    <w:p w14:paraId="2A3AAF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绩效管理情况。一是完善制度体系建设。我委成立预算绩效管理工作小组，明确委主要负责人对预算绩效负责，项目责任人对项目预算绩效负责，对重大项目的责任人实行绩效终身责任追究制。印发了《淮南市卫生健康委员会全面实施预算绩效管理工作实施方案》《淮南市卫生健康委全面预算绩效管理操作细则》《淮南市卫生健康委市级政策和项目事前绩效评估工作方案》等文件，制定了《淮南市卫生健康委全面预算绩效管理操作细则流程图》《卫生健康行业绩效指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制度上强化全面预算管理工作。二是加强项目单位业务指导。我委建立“季度指导+动态跟踪”的全周期绩效管理体系，从目标设定、过程监控、评价反馈三个维度加强对县区的业务指导，按季度监测项目资金执行率、绩效目标完成值，对偏差较大的项目及时进行纠偏。三是实施全面预算绩效管理。我委随同项目资金文件分解下达绩效目标，对项目资金进行事中绩效运行监控和事后绩效自评；委托第三方机构对项目进行重点绩效评价。同时强化评价结果应用，对重点绩效评价报告中提出绩效目标设置不合理不准确、资金使用不规范等问题，要求相关单位限期整改，并与下一年度资金安排挂钩。</w:t>
      </w:r>
    </w:p>
    <w:p w14:paraId="3D7ADE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总体绩效目标完成情况分析。</w:t>
      </w:r>
    </w:p>
    <w:p w14:paraId="0F3132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经综合评价，2025年我市基本公共卫生服务项目总体实施情况良好，23个数量指标、11个质量指标、1个时效指标、1个社会效益指标、2个可持续影响指标、1个满意度指标均已完成。孕优检查服务人数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完成7445对、叶酸发放人数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13876人，新筛10540人，孕优检查目标人群覆盖率77.23%。</w:t>
      </w:r>
    </w:p>
    <w:p w14:paraId="480274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做法：一是加强人员培训，提升服务能力。举办国家基本公共卫生服务项目专题培训班，邀请国家基本公共卫生服务项目专家组成员授课，覆盖各县区基本公卫专干，紧密围绕第三版国家基本公共卫生服务规范，聚焦基层工作中的重点难点，对项目执行的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项核查”真实性核查、规范管理进行了权威解读与精准施训，保证我市基本公共卫生服务项目的规范实施。二是创新督导机制，强化闭环管理。在坚持“季质控、年评价”传统督导模式的基础上，创新运用线上数据核查、电话随访、“四不两直”实地检查等多种方式，对重点人群健康管理服务情况进行全面核查。同时，将问题整改成效纳入年度绩效考核体系，设立专项分值，压实整改责任，推动问题真改实改，形成“发现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反馈通报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果运用”的管理闭环，切实提升基本公共卫生服务实效。三是完善评价方式，提升评价效能。为全面、客观、真实地掌握各县区国家基本公共卫生服务项目实施成效，今年我市进一步优化考核机制，引入“政府购买第三方服务+专家线上评估”模式，对全市10个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含两个非建制区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基本公共卫生服务项目进行了综合评价。评估工作主要通过系统数据自动采集、电话随访和线上资料审核等方式开展。同时，根据年度工作安排，还抽取了两个县区开展实地检查，既保证了评估数据的真实性，也切实减轻基层负担，并对工作推进相对滞后的县区进行现场指导与帮扶。</w:t>
      </w:r>
    </w:p>
    <w:p w14:paraId="4FB4DD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绩效指标完成情况分析。</w:t>
      </w:r>
    </w:p>
    <w:p w14:paraId="440FBF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1.数量指标完成情况：适龄儿童国家免疫规划疫苗接种率99.06%;0-6岁儿童健康管理率91.72%;0-6岁儿童眼保健和视力检查覆盖率90.61%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孕产妇系统管理率90.61%;3岁以下儿童系统管理率90.61%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高血压患者管理人数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31.1;2型糖尿病患者管理人数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慢阻肺病患者管理人数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肺结核患者管理率99.9%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社区在册居家严重精神障碍患者健康管理率99.95%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儿童中医药健康管理率95.55%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老年人中医药健康管理率76.21%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卫生监督协管各专业年巡查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2次完成率100%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职业健康检查服务覆盖率100%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地方病防治任务工作完成率100%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完成食品安全标准跟踪评价工作任务100%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宫颈癌、乳腺癌筛查目标人群覆盖率较上年提高；脱贫地区儿童营养改善项目重点县覆盖率100%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孕优检查服务人数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7445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叶酸发放人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13876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宫颈癌完成数量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25847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乳腺癌完成数量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10716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儿童营养改善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3698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10540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一体化管理的“两病”患者占辖区管理的高血压患者、2型糖尿病患者的比例87%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开展项目绩效监控次数1次。</w:t>
      </w:r>
    </w:p>
    <w:p w14:paraId="3E2525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2.质量指标完成情况：居民规范化电子健康档案覆盖率90.39%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高血压患者基层规范管理服务率80.98%;2型糖尿病患者基层规范管理服务率82.73%;65岁及以上老年人城乡社区规范健康管理服务率66.28%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法定传染病网络报告率和突发公共卫生事件报告率100%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孕优检查目标人群覆盖率77.23%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目标人群叶酸服务率97.45%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宫颈癌早诊率100%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乳腺癌早诊率100%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营养包发放率97.41%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新生儿遗传代谢病筛查率99.48%;项目绩效目标分解比例100%。</w:t>
      </w:r>
    </w:p>
    <w:p w14:paraId="328C0D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3.成本指标完成情况：资金补助标准人均99元。</w:t>
      </w:r>
    </w:p>
    <w:p w14:paraId="561690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4.成本指标完成情况：已完成2025年基本公卫任务。</w:t>
      </w:r>
    </w:p>
    <w:p w14:paraId="1A63E2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会效益指标完成情况：基本公共卫生服务项目的持续推进，各基层医疗卫生机构的职能定位更加清晰，通过对全市居民健康问题的精准干预，有效减少了主要健康危害因素，传染病和慢性非传染性疾病的预防与控制取得显著成效。城乡公共卫生差距不断缩小，健康水平稳步提升，全市基本公共卫生服务水平不断提高。</w:t>
      </w:r>
    </w:p>
    <w:p w14:paraId="44A450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6.可持续影响指标完成情况：食品安全标准跟踪评价任务完成，净化食品领域市场效果显著。卫生健康项目绩效管理水平不断提升。</w:t>
      </w:r>
    </w:p>
    <w:p w14:paraId="439C5A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7.满意度指标完成情况：采取电话调查的形式，对老年人、高血压、2型糖尿病、脱贫人口等重点人群接受基本公共卫生服务满意度调查，满意度达99.04%。</w:t>
      </w:r>
    </w:p>
    <w:p w14:paraId="2B6CA3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14:paraId="677E52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偏离绩效目标的原因。</w:t>
      </w:r>
    </w:p>
    <w:p w14:paraId="0C5959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绩效指标未完成原因分析</w:t>
      </w:r>
      <w:r>
        <w:rPr>
          <w:rFonts w:hint="eastAsia" w:ascii="仿宋_GB2312" w:hAnsi="仿宋_GB2312" w:eastAsia="仿宋_GB2312" w:cs="仿宋_GB2312"/>
          <w:sz w:val="32"/>
          <w:szCs w:val="32"/>
          <w:lang w:eastAsia="zh-CN"/>
        </w:rPr>
        <w:t>：孕</w:t>
      </w:r>
      <w:r>
        <w:rPr>
          <w:rFonts w:hint="eastAsia" w:ascii="仿宋_GB2312" w:hAnsi="仿宋_GB2312" w:eastAsia="仿宋_GB2312" w:cs="仿宋_GB2312"/>
          <w:sz w:val="32"/>
          <w:szCs w:val="32"/>
        </w:rPr>
        <w:t>优检查服务人数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7445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叶酸发放人数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13876人，新筛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10540人，孕优检查目标人群覆盖率77.23%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未完成的主要原因目标人群减少。</w:t>
      </w:r>
    </w:p>
    <w:p w14:paraId="1D6E87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存在的问题。</w:t>
      </w:r>
    </w:p>
    <w:p w14:paraId="4251C7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化建设滞后。我市目前信息化系统功能严重滞后，区域内未实现互联互通、信息共享，在数据采集方面，存在录入繁琐、效率低下的问题，影响数据更新及时性和质量，制约了基本公共卫生服务的精准性和便捷性。</w:t>
      </w:r>
    </w:p>
    <w:p w14:paraId="164873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2.基层医务人员配备不足。基层人员普遍身兼数职、工作负荷过重，难以保证服务质量，服务能力有待进一步提升。</w:t>
      </w:r>
    </w:p>
    <w:p w14:paraId="50513E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下一步改进措施。</w:t>
      </w:r>
    </w:p>
    <w:p w14:paraId="60190C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进信息化建设。依托省级居民电子健康档案一体化管理应用开发项目，建立统一信息化平台，逐步实现区域内数据的互联互通与共享共用。实现居民健康体检、日常医疗就诊与基本公共卫生服务信息共享、互联互通，减少基层服务工作人员手工录入、重复录入工作，运用数据共享打通基层减负捷径，提高数据质量和工作效率。</w:t>
      </w:r>
    </w:p>
    <w:p w14:paraId="322306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断强化基层人员培养。持续深化“农村订单定向免费培养医学生”“一村一名大学生村医提升计划”等人才培育方式，扩大临床、中医、口腔等急需专业人才定向培养规模，根据基层需求增加影像、康复等培养类型，保障基层卫生人才供给。</w:t>
      </w:r>
    </w:p>
    <w:p w14:paraId="45EFB1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资金保障。资金及时足额到位是基本公共卫生服务项目顺利推进的关键。在当前财政紧张情况下，保障资金及时到位，同时加强对基本公共服务等项目资金使用情况监督调度，切实提高项目资金执行率，保障工作顺利实施。</w:t>
      </w:r>
    </w:p>
    <w:p w14:paraId="062922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14:paraId="6BF7BB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绩效自评开展情况。</w:t>
      </w:r>
    </w:p>
    <w:p w14:paraId="2F791A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为切实了解我市2025年度国家基本公共卫生服务项目实施情况，根据工作要求，2025年12月30日我委下发《关于开展淮南市2025年度国家基本公共卫生服务项目绩效评价的通知》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于2026年1月采取“政府购买第三方服务+专家线上评估方式”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对全市10个县区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含两个非建制区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基本公共卫生服务项目工作进行了考核。通过系统抓取数据、电话随访及线上资料评审进行。同时，根据工作部署，抽取两个县区采用现场检查方式进行评价。</w:t>
      </w:r>
    </w:p>
    <w:p w14:paraId="445FE5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1.评价内容。考核主要评价在基层开展的12类国家基本公共卫生服务项目组织管理、资金管理、项目执行、项目效果四部分内容。</w:t>
      </w:r>
    </w:p>
    <w:p w14:paraId="061ED6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2.评价方法。采取“政府购买第三方服务+专家线上评估”方式开展，第三方“系统抓取数据+电话随访”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专家线上查阅资料。每个县区抽查2个基层医疗卫生机构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乡镇卫生院或社区卫生服务中心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通过查看资料、系统抓取数据、电话随访等形式开展，通过评价内容分值设定对各县区进行综合评分。</w:t>
      </w:r>
    </w:p>
    <w:p w14:paraId="4546A9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3.评价标准。按照《国家基本公共卫生服务规范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》《关于印发〈基本公共卫生服务项目质量提升行动方案〉的通知》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皖卫函〔2024〕153号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、《安徽省公共卫生服务补助资金管理实施办法》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皖财社〔2024〕1256号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、基层医疗卫生机构财务制度等有关文件。</w:t>
      </w:r>
    </w:p>
    <w:p w14:paraId="67F09B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4.评价结果。基本公卫绩效评价结果从高到低为：潘集区、大通区、毛集实验区、寿县、八公山区、谢家集区、田家庵区、凤台县。</w:t>
      </w:r>
    </w:p>
    <w:p w14:paraId="09957F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绩效自评结果应用。</w:t>
      </w:r>
    </w:p>
    <w:p w14:paraId="069BD6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绩效评价结果市卫生健康委、市财政局将向各县区卫生健康委、财政局通报，评价结果将与省级评价结果相结合，作为清算各县区2026年度省市级财政补助资金的绩效因素，因绩效因素导致资金额度减少的，各县区财政应按规定足额补齐。绩效自评结果将按要求在部门门户网站向社会进行公开。</w:t>
      </w:r>
    </w:p>
    <w:p w14:paraId="49CDF7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14:paraId="578F92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无巡视、审计和财会监督中发现的问题。</w:t>
      </w:r>
    </w:p>
    <w:p w14:paraId="19C0D0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六、附件</w:t>
      </w:r>
    </w:p>
    <w:p w14:paraId="1230C8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基本公共卫生服务补助资金转移支付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绩效目标自评表</w:t>
      </w:r>
    </w:p>
    <w:p w14:paraId="0C7D3E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28BBB4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369CBC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0D9ABD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6F66C4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38D07F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4660B5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4F820E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2FE5A1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5B9E0C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456BFE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63DDD7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3F5D1C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4D3274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46E1BF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014984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72D869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4C1DE4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4D0F196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tbl>
      <w:tblPr>
        <w:tblStyle w:val="4"/>
        <w:tblW w:w="8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625"/>
        <w:gridCol w:w="675"/>
        <w:gridCol w:w="1245"/>
        <w:gridCol w:w="1260"/>
        <w:gridCol w:w="945"/>
        <w:gridCol w:w="1080"/>
        <w:gridCol w:w="2110"/>
      </w:tblGrid>
      <w:tr w14:paraId="4878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76" w:type="dxa"/>
            <w:gridSpan w:val="8"/>
            <w:tcBorders>
              <w:top w:val="nil"/>
              <w:left w:val="nil"/>
              <w:bottom w:val="nil"/>
              <w:right w:val="nil"/>
            </w:tcBorders>
            <w:shd w:val="clear" w:color="auto" w:fill="auto"/>
            <w:tcMar>
              <w:left w:w="108" w:type="dxa"/>
              <w:right w:w="108" w:type="dxa"/>
            </w:tcMar>
            <w:vAlign w:val="center"/>
          </w:tcPr>
          <w:p w14:paraId="473CFE46">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2025年转移支付区域（项目）绩效自评表</w:t>
            </w:r>
          </w:p>
        </w:tc>
      </w:tr>
      <w:tr w14:paraId="6E83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76" w:type="dxa"/>
            <w:gridSpan w:val="8"/>
            <w:tcBorders>
              <w:top w:val="nil"/>
              <w:left w:val="nil"/>
              <w:bottom w:val="single" w:color="000000" w:sz="4" w:space="0"/>
              <w:right w:val="nil"/>
            </w:tcBorders>
            <w:shd w:val="clear" w:color="auto" w:fill="auto"/>
            <w:tcMar>
              <w:left w:w="108" w:type="dxa"/>
              <w:right w:w="108" w:type="dxa"/>
            </w:tcMar>
            <w:vAlign w:val="top"/>
          </w:tcPr>
          <w:p w14:paraId="4E6B97BE">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（2025年度）</w:t>
            </w:r>
          </w:p>
        </w:tc>
      </w:tr>
      <w:tr w14:paraId="0DD8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27AD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6640"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D7B2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基本公共卫生服务补助资金</w:t>
            </w:r>
          </w:p>
        </w:tc>
      </w:tr>
      <w:tr w14:paraId="20D9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E089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640"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6F8F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国家卫生健康委</w:t>
            </w:r>
          </w:p>
        </w:tc>
      </w:tr>
      <w:tr w14:paraId="41DF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C6B2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274C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省市县卫生健康委</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CBFB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1369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基层医疗卫生机构等</w:t>
            </w:r>
          </w:p>
        </w:tc>
      </w:tr>
      <w:tr w14:paraId="0C8E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E62F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23349E">
            <w:pPr>
              <w:snapToGrid w:val="0"/>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A7C6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E83E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7489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r>
              <w:rPr>
                <w:rStyle w:val="9"/>
                <w:rFonts w:hint="eastAsia" w:ascii="宋体" w:hAnsi="宋体" w:eastAsia="宋体" w:cs="宋体"/>
                <w:lang w:val="en-US" w:eastAsia="zh-CN" w:bidi="ar"/>
              </w:rPr>
              <w:t>×</w:t>
            </w:r>
            <w:r>
              <w:rPr>
                <w:rStyle w:val="10"/>
                <w:rFonts w:hint="eastAsia" w:ascii="宋体" w:hAnsi="宋体" w:eastAsia="宋体" w:cs="宋体"/>
                <w:lang w:val="en-US" w:eastAsia="zh-CN" w:bidi="ar"/>
              </w:rPr>
              <w:t>100%）</w:t>
            </w:r>
          </w:p>
        </w:tc>
      </w:tr>
      <w:tr w14:paraId="5162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A27DF1">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EEF8AF">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7866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pacing w:val="-2"/>
              </w:rPr>
              <w:t>30006.58</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348F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pacing w:val="-2"/>
              </w:rPr>
              <w:t>25549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6D01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85.14%</w:t>
            </w:r>
          </w:p>
        </w:tc>
      </w:tr>
      <w:tr w14:paraId="79E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4E0AF9">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B05E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Style w:val="11"/>
                <w:rFonts w:hint="eastAsia" w:ascii="宋体" w:hAnsi="宋体" w:eastAsia="宋体" w:cs="宋体"/>
                <w:lang w:val="en-US" w:eastAsia="zh-CN" w:bidi="ar"/>
              </w:rPr>
              <w:t>其中：中央财政资金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0F8A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19749</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6F3E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19749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D02C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629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7A2119">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DB6E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地方财政资金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CEE0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pacing w:val="-3"/>
              </w:rPr>
              <w:t>10257.58</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0E98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pacing w:val="-3"/>
              </w:rPr>
              <w:t>5800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AF67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pacing w:val="-2"/>
              </w:rPr>
              <w:t>56.54%</w:t>
            </w:r>
          </w:p>
        </w:tc>
      </w:tr>
      <w:tr w14:paraId="4DD9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30A7B5">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CB13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Style w:val="12"/>
                <w:rFonts w:hint="eastAsia" w:ascii="宋体" w:hAnsi="宋体" w:eastAsia="宋体" w:cs="宋体"/>
                <w:lang w:val="en-US" w:eastAsia="zh-CN" w:bidi="ar"/>
              </w:rPr>
              <w:t>其他资金</w:t>
            </w:r>
          </w:p>
        </w:tc>
        <w:tc>
          <w:tcPr>
            <w:tcW w:w="1260"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C061C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2025" w:type="dxa"/>
            <w:gridSpan w:val="2"/>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F9106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379F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0FA4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DDD3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2BD358">
            <w:pPr>
              <w:snapToGrid w:val="0"/>
              <w:jc w:val="center"/>
              <w:rPr>
                <w:rFonts w:hint="eastAsia" w:ascii="宋体" w:hAnsi="宋体" w:eastAsia="宋体" w:cs="宋体"/>
                <w:i w:val="0"/>
                <w:iCs w:val="0"/>
                <w:color w:val="000000"/>
                <w:sz w:val="18"/>
                <w:szCs w:val="18"/>
                <w:u w:val="none"/>
              </w:rPr>
            </w:pP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A5232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D76FC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7E5C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4D4D88">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40A1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07657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A773157">
            <w:pPr>
              <w:snapToGrid w:val="0"/>
              <w:jc w:val="center"/>
              <w:rPr>
                <w:rFonts w:hint="eastAsia" w:ascii="宋体" w:hAnsi="宋体" w:eastAsia="宋体" w:cs="宋体"/>
                <w:i w:val="0"/>
                <w:iCs w:val="0"/>
                <w:color w:val="000000"/>
                <w:sz w:val="20"/>
                <w:szCs w:val="20"/>
                <w:u w:val="none"/>
              </w:rPr>
            </w:pPr>
          </w:p>
        </w:tc>
      </w:tr>
      <w:tr w14:paraId="3961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33B63B">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0D65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7EB0F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995996F">
            <w:pPr>
              <w:snapToGrid w:val="0"/>
              <w:jc w:val="center"/>
              <w:rPr>
                <w:rFonts w:hint="eastAsia" w:ascii="宋体" w:hAnsi="宋体" w:eastAsia="宋体" w:cs="宋体"/>
                <w:i w:val="0"/>
                <w:iCs w:val="0"/>
                <w:color w:val="000000"/>
                <w:sz w:val="20"/>
                <w:szCs w:val="20"/>
                <w:u w:val="none"/>
              </w:rPr>
            </w:pPr>
          </w:p>
        </w:tc>
      </w:tr>
      <w:tr w14:paraId="2F7D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87B256">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810B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51491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236F463">
            <w:pPr>
              <w:snapToGrid w:val="0"/>
              <w:jc w:val="center"/>
              <w:rPr>
                <w:rFonts w:hint="eastAsia" w:ascii="宋体" w:hAnsi="宋体" w:eastAsia="宋体" w:cs="宋体"/>
                <w:i w:val="0"/>
                <w:iCs w:val="0"/>
                <w:color w:val="000000"/>
                <w:sz w:val="20"/>
                <w:szCs w:val="20"/>
                <w:u w:val="none"/>
              </w:rPr>
            </w:pPr>
          </w:p>
        </w:tc>
      </w:tr>
      <w:tr w14:paraId="6B59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86A7E8">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B788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107E7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D9404FC">
            <w:pPr>
              <w:snapToGrid w:val="0"/>
              <w:jc w:val="center"/>
              <w:rPr>
                <w:rFonts w:hint="eastAsia" w:ascii="宋体" w:hAnsi="宋体" w:eastAsia="宋体" w:cs="宋体"/>
                <w:i w:val="0"/>
                <w:iCs w:val="0"/>
                <w:color w:val="000000"/>
                <w:sz w:val="20"/>
                <w:szCs w:val="20"/>
                <w:u w:val="none"/>
              </w:rPr>
            </w:pPr>
          </w:p>
        </w:tc>
      </w:tr>
      <w:tr w14:paraId="41DC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B97752">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081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38A89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25D09BE">
            <w:pPr>
              <w:snapToGrid w:val="0"/>
              <w:jc w:val="center"/>
              <w:rPr>
                <w:rFonts w:hint="eastAsia" w:ascii="宋体" w:hAnsi="宋体" w:eastAsia="宋体" w:cs="宋体"/>
                <w:i w:val="0"/>
                <w:iCs w:val="0"/>
                <w:color w:val="000000"/>
                <w:sz w:val="20"/>
                <w:szCs w:val="20"/>
                <w:u w:val="none"/>
              </w:rPr>
            </w:pPr>
          </w:p>
        </w:tc>
      </w:tr>
      <w:tr w14:paraId="5E1A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B5A02B">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6925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EA316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B80727B">
            <w:pPr>
              <w:snapToGrid w:val="0"/>
              <w:jc w:val="center"/>
              <w:rPr>
                <w:rFonts w:hint="eastAsia" w:ascii="宋体" w:hAnsi="宋体" w:eastAsia="宋体" w:cs="宋体"/>
                <w:i w:val="0"/>
                <w:iCs w:val="0"/>
                <w:color w:val="000000"/>
                <w:sz w:val="20"/>
                <w:szCs w:val="20"/>
                <w:u w:val="none"/>
              </w:rPr>
            </w:pPr>
          </w:p>
        </w:tc>
      </w:tr>
      <w:tr w14:paraId="30CC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3BDA2B">
            <w:pPr>
              <w:snapToGrid w:val="0"/>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C882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328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15F9D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2F86AE4">
            <w:pPr>
              <w:snapToGrid w:val="0"/>
              <w:jc w:val="center"/>
              <w:rPr>
                <w:rFonts w:hint="eastAsia" w:ascii="宋体" w:hAnsi="宋体" w:eastAsia="宋体" w:cs="宋体"/>
                <w:i w:val="0"/>
                <w:iCs w:val="0"/>
                <w:color w:val="000000"/>
                <w:sz w:val="20"/>
                <w:szCs w:val="20"/>
                <w:u w:val="none"/>
              </w:rPr>
            </w:pPr>
          </w:p>
        </w:tc>
      </w:tr>
      <w:tr w14:paraId="4344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restart"/>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78ADC1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805" w:type="dxa"/>
            <w:gridSpan w:val="4"/>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1456DC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135" w:type="dxa"/>
            <w:gridSpan w:val="3"/>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0115C3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79F7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3D8F3C8A">
            <w:pPr>
              <w:snapToGrid w:val="0"/>
              <w:jc w:val="center"/>
              <w:rPr>
                <w:rFonts w:hint="eastAsia" w:ascii="宋体" w:hAnsi="宋体" w:eastAsia="宋体" w:cs="宋体"/>
                <w:i w:val="0"/>
                <w:iCs w:val="0"/>
                <w:color w:val="000000"/>
                <w:sz w:val="20"/>
                <w:szCs w:val="20"/>
                <w:u w:val="none"/>
              </w:rPr>
            </w:pPr>
          </w:p>
        </w:tc>
        <w:tc>
          <w:tcPr>
            <w:tcW w:w="3805"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BE1F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免费向城乡居民提供基本公共卫生服务</w:t>
            </w:r>
          </w:p>
        </w:tc>
        <w:tc>
          <w:tcPr>
            <w:tcW w:w="4135"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2CAE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免费向城乡居民提供基本公共卫生服务</w:t>
            </w:r>
          </w:p>
        </w:tc>
      </w:tr>
      <w:tr w14:paraId="71C2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9D6A6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1C2A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C0E5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407E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A60C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D96E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8B37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451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8DB0032">
            <w:pPr>
              <w:snapToGrid w:val="0"/>
              <w:jc w:val="center"/>
              <w:rPr>
                <w:rFonts w:hint="eastAsia" w:ascii="宋体" w:hAnsi="宋体" w:eastAsia="宋体" w:cs="宋体"/>
                <w:i w:val="0"/>
                <w:iCs w:val="0"/>
                <w:color w:val="000000"/>
                <w:sz w:val="20"/>
                <w:szCs w:val="20"/>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8364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75"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60574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1C77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适龄儿童国家免疫规划疫苗接种率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1CC2CD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nil"/>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617C30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99.06%</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ECA6CA5">
            <w:pPr>
              <w:snapToGrid w:val="0"/>
              <w:jc w:val="center"/>
              <w:rPr>
                <w:rFonts w:hint="eastAsia" w:ascii="宋体" w:hAnsi="宋体" w:eastAsia="宋体" w:cs="宋体"/>
                <w:i w:val="0"/>
                <w:iCs w:val="0"/>
                <w:color w:val="000000"/>
                <w:sz w:val="20"/>
                <w:szCs w:val="20"/>
                <w:u w:val="none"/>
              </w:rPr>
            </w:pPr>
          </w:p>
        </w:tc>
      </w:tr>
      <w:tr w14:paraId="046A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11EA24F">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282A66">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3655DC8">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0F51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0—6岁儿童健康管理率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1E5633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80672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91.72%</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09B1543">
            <w:pPr>
              <w:snapToGrid w:val="0"/>
              <w:jc w:val="center"/>
              <w:rPr>
                <w:rFonts w:hint="eastAsia" w:ascii="宋体" w:hAnsi="宋体" w:eastAsia="宋体" w:cs="宋体"/>
                <w:i w:val="0"/>
                <w:iCs w:val="0"/>
                <w:color w:val="000000"/>
                <w:sz w:val="20"/>
                <w:szCs w:val="20"/>
                <w:u w:val="none"/>
              </w:rPr>
            </w:pPr>
          </w:p>
        </w:tc>
      </w:tr>
      <w:tr w14:paraId="165D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A9F4707">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BC975">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93D6D06">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484A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0—6岁儿童眼保健和视力检查覆盖率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6F0CC6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A0328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90.61%</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67BFB37">
            <w:pPr>
              <w:snapToGrid w:val="0"/>
              <w:jc w:val="center"/>
              <w:rPr>
                <w:rFonts w:hint="eastAsia" w:ascii="宋体" w:hAnsi="宋体" w:eastAsia="宋体" w:cs="宋体"/>
                <w:i w:val="0"/>
                <w:iCs w:val="0"/>
                <w:color w:val="000000"/>
                <w:sz w:val="20"/>
                <w:szCs w:val="20"/>
                <w:u w:val="none"/>
              </w:rPr>
            </w:pPr>
          </w:p>
        </w:tc>
      </w:tr>
      <w:tr w14:paraId="08A3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52556C6">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65E38E">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DD2DEF9">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2A3B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孕产妇系统管理率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2571E5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109E9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90.61%</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C49F9C8">
            <w:pPr>
              <w:snapToGrid w:val="0"/>
              <w:jc w:val="center"/>
              <w:rPr>
                <w:rFonts w:hint="eastAsia" w:ascii="宋体" w:hAnsi="宋体" w:eastAsia="宋体" w:cs="宋体"/>
                <w:i w:val="0"/>
                <w:iCs w:val="0"/>
                <w:color w:val="000000"/>
                <w:sz w:val="20"/>
                <w:szCs w:val="20"/>
                <w:u w:val="none"/>
              </w:rPr>
            </w:pPr>
          </w:p>
        </w:tc>
      </w:tr>
      <w:tr w14:paraId="7C18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683FE51">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976683">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0EF4B8F">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CE09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3岁以下儿童系统管理率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0B90F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D131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90.61%</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0F522B6">
            <w:pPr>
              <w:snapToGrid w:val="0"/>
              <w:jc w:val="center"/>
              <w:rPr>
                <w:rFonts w:hint="eastAsia" w:ascii="宋体" w:hAnsi="宋体" w:eastAsia="宋体" w:cs="宋体"/>
                <w:i w:val="0"/>
                <w:iCs w:val="0"/>
                <w:color w:val="000000"/>
                <w:sz w:val="20"/>
                <w:szCs w:val="20"/>
                <w:u w:val="none"/>
              </w:rPr>
            </w:pPr>
          </w:p>
        </w:tc>
      </w:tr>
      <w:tr w14:paraId="314E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2FD9E05">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C44622">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3505DBC">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4050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高血压患者管理人数（万人）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270677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B3FA1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53DFB08">
            <w:pPr>
              <w:snapToGrid w:val="0"/>
              <w:jc w:val="center"/>
              <w:rPr>
                <w:rFonts w:hint="eastAsia" w:ascii="宋体" w:hAnsi="宋体" w:eastAsia="宋体" w:cs="宋体"/>
                <w:i w:val="0"/>
                <w:iCs w:val="0"/>
                <w:color w:val="000000"/>
                <w:sz w:val="20"/>
                <w:szCs w:val="20"/>
                <w:u w:val="none"/>
              </w:rPr>
            </w:pPr>
          </w:p>
        </w:tc>
      </w:tr>
      <w:tr w14:paraId="540C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9A92850">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C335F8">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B6B0190">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4D9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2型糖尿病患者管理人数（万人）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39ED1A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D48978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8015720">
            <w:pPr>
              <w:snapToGrid w:val="0"/>
              <w:jc w:val="center"/>
              <w:rPr>
                <w:rFonts w:hint="eastAsia" w:ascii="宋体" w:hAnsi="宋体" w:eastAsia="宋体" w:cs="宋体"/>
                <w:i w:val="0"/>
                <w:iCs w:val="0"/>
                <w:color w:val="000000"/>
                <w:sz w:val="20"/>
                <w:szCs w:val="20"/>
                <w:u w:val="none"/>
              </w:rPr>
            </w:pPr>
          </w:p>
        </w:tc>
      </w:tr>
      <w:tr w14:paraId="28AD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797F790">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F981B1">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572D5ED">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8222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慢阻肺病患者管理人数（万人）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32A94E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F0383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849806D">
            <w:pPr>
              <w:snapToGrid w:val="0"/>
              <w:jc w:val="center"/>
              <w:rPr>
                <w:rFonts w:hint="eastAsia" w:ascii="宋体" w:hAnsi="宋体" w:eastAsia="宋体" w:cs="宋体"/>
                <w:i w:val="0"/>
                <w:iCs w:val="0"/>
                <w:color w:val="000000"/>
                <w:sz w:val="20"/>
                <w:szCs w:val="20"/>
                <w:u w:val="none"/>
              </w:rPr>
            </w:pPr>
          </w:p>
        </w:tc>
      </w:tr>
      <w:tr w14:paraId="0DF5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7F0CA7B">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D7F113">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7A68FE9">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823C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肺结核患者管理率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7F0248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229FD9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99.90%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F46AB46">
            <w:pPr>
              <w:snapToGrid w:val="0"/>
              <w:jc w:val="center"/>
              <w:rPr>
                <w:rFonts w:hint="eastAsia" w:ascii="宋体" w:hAnsi="宋体" w:eastAsia="宋体" w:cs="宋体"/>
                <w:i w:val="0"/>
                <w:iCs w:val="0"/>
                <w:color w:val="000000"/>
                <w:sz w:val="20"/>
                <w:szCs w:val="20"/>
                <w:u w:val="none"/>
              </w:rPr>
            </w:pPr>
          </w:p>
        </w:tc>
      </w:tr>
      <w:tr w14:paraId="1FBA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1E44AD8">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FD029B">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895F8B6">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367B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社区在册居家严重精神障碍患者健康管理率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1A50F9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1D624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99.95%</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9019FEC">
            <w:pPr>
              <w:snapToGrid w:val="0"/>
              <w:jc w:val="center"/>
              <w:rPr>
                <w:rFonts w:hint="eastAsia" w:ascii="宋体" w:hAnsi="宋体" w:eastAsia="宋体" w:cs="宋体"/>
                <w:i w:val="0"/>
                <w:iCs w:val="0"/>
                <w:color w:val="000000"/>
                <w:sz w:val="20"/>
                <w:szCs w:val="20"/>
                <w:u w:val="none"/>
              </w:rPr>
            </w:pPr>
          </w:p>
        </w:tc>
      </w:tr>
      <w:tr w14:paraId="1F89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4A05D3A">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FBC0F0">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110DD80">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44F1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儿童中医药健康管理率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34719B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85FC37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95.55%</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81D0691">
            <w:pPr>
              <w:snapToGrid w:val="0"/>
              <w:jc w:val="center"/>
              <w:rPr>
                <w:rFonts w:hint="eastAsia" w:ascii="宋体" w:hAnsi="宋体" w:eastAsia="宋体" w:cs="宋体"/>
                <w:i w:val="0"/>
                <w:iCs w:val="0"/>
                <w:color w:val="000000"/>
                <w:sz w:val="20"/>
                <w:szCs w:val="20"/>
                <w:u w:val="none"/>
              </w:rPr>
            </w:pPr>
          </w:p>
        </w:tc>
      </w:tr>
      <w:tr w14:paraId="1E69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6CF62EF">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23AEA5">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25790D4">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5CFB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老年人中医药健康管理率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77B897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27B926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76.21%</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8CBE413">
            <w:pPr>
              <w:snapToGrid w:val="0"/>
              <w:jc w:val="center"/>
              <w:rPr>
                <w:rFonts w:hint="eastAsia" w:ascii="宋体" w:hAnsi="宋体" w:eastAsia="宋体" w:cs="宋体"/>
                <w:i w:val="0"/>
                <w:iCs w:val="0"/>
                <w:color w:val="000000"/>
                <w:sz w:val="20"/>
                <w:szCs w:val="20"/>
                <w:u w:val="none"/>
              </w:rPr>
            </w:pPr>
          </w:p>
        </w:tc>
      </w:tr>
      <w:tr w14:paraId="360A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E7A5E3A">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E1EBD7">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FF04959">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C40B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卫生监督协管各专业年巡查（访）2次完成率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59924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005D99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BA98A84">
            <w:pPr>
              <w:snapToGrid w:val="0"/>
              <w:jc w:val="center"/>
              <w:rPr>
                <w:rFonts w:hint="eastAsia" w:ascii="宋体" w:hAnsi="宋体" w:eastAsia="宋体" w:cs="宋体"/>
                <w:i w:val="0"/>
                <w:iCs w:val="0"/>
                <w:color w:val="000000"/>
                <w:sz w:val="20"/>
                <w:szCs w:val="20"/>
                <w:u w:val="none"/>
              </w:rPr>
            </w:pPr>
          </w:p>
        </w:tc>
      </w:tr>
      <w:tr w14:paraId="2C67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66CE59A">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056BA1">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FD68351">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7D0C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职业健康检查服务覆盖率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1CD516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9C90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F727F8F">
            <w:pPr>
              <w:snapToGrid w:val="0"/>
              <w:jc w:val="center"/>
              <w:rPr>
                <w:rFonts w:hint="eastAsia" w:ascii="宋体" w:hAnsi="宋体" w:eastAsia="宋体" w:cs="宋体"/>
                <w:i w:val="0"/>
                <w:iCs w:val="0"/>
                <w:color w:val="000000"/>
                <w:sz w:val="20"/>
                <w:szCs w:val="20"/>
                <w:u w:val="none"/>
              </w:rPr>
            </w:pPr>
          </w:p>
        </w:tc>
      </w:tr>
      <w:tr w14:paraId="4B98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84EEA60">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F3E0DE">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F868F0B">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1701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地方病防治任务工作完成率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E276F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D4C7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2573907">
            <w:pPr>
              <w:snapToGrid w:val="0"/>
              <w:jc w:val="center"/>
              <w:rPr>
                <w:rFonts w:hint="eastAsia" w:ascii="宋体" w:hAnsi="宋体" w:eastAsia="宋体" w:cs="宋体"/>
                <w:i w:val="0"/>
                <w:iCs w:val="0"/>
                <w:color w:val="000000"/>
                <w:sz w:val="20"/>
                <w:szCs w:val="20"/>
                <w:u w:val="none"/>
              </w:rPr>
            </w:pPr>
          </w:p>
        </w:tc>
      </w:tr>
      <w:tr w14:paraId="758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E6C282C">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E899CE">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D1D2A5D">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501B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完成食品安全标准跟踪评价工作任务</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7ABAD2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11E6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7B451F9">
            <w:pPr>
              <w:snapToGrid w:val="0"/>
              <w:jc w:val="center"/>
              <w:rPr>
                <w:rFonts w:hint="eastAsia" w:ascii="宋体" w:hAnsi="宋体" w:eastAsia="宋体" w:cs="宋体"/>
                <w:i w:val="0"/>
                <w:iCs w:val="0"/>
                <w:color w:val="000000"/>
                <w:sz w:val="20"/>
                <w:szCs w:val="20"/>
                <w:u w:val="none"/>
              </w:rPr>
            </w:pPr>
          </w:p>
        </w:tc>
      </w:tr>
      <w:tr w14:paraId="056A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7C06BA6">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A34B3F">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7E33967">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8A9F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宫颈癌、乳腺癌筛查目标人群覆盖率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1B6CBE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5FCD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EAEB63">
            <w:pPr>
              <w:snapToGrid w:val="0"/>
              <w:jc w:val="center"/>
              <w:rPr>
                <w:rFonts w:hint="eastAsia" w:ascii="宋体" w:hAnsi="宋体" w:eastAsia="宋体" w:cs="宋体"/>
                <w:i w:val="0"/>
                <w:iCs w:val="0"/>
                <w:color w:val="000000"/>
                <w:sz w:val="20"/>
                <w:szCs w:val="20"/>
                <w:u w:val="none"/>
              </w:rPr>
            </w:pPr>
          </w:p>
        </w:tc>
      </w:tr>
      <w:tr w14:paraId="2D66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B13DB98">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1FE619">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8758FB2">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5E66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脱贫地区儿童营养改善项目重点县覆盖率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538F5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A18C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12BFEA4">
            <w:pPr>
              <w:snapToGrid w:val="0"/>
              <w:jc w:val="center"/>
              <w:rPr>
                <w:rFonts w:hint="eastAsia" w:ascii="宋体" w:hAnsi="宋体" w:eastAsia="宋体" w:cs="宋体"/>
                <w:i w:val="0"/>
                <w:iCs w:val="0"/>
                <w:color w:val="000000"/>
                <w:sz w:val="20"/>
                <w:szCs w:val="20"/>
                <w:u w:val="none"/>
              </w:rPr>
            </w:pPr>
          </w:p>
        </w:tc>
      </w:tr>
      <w:tr w14:paraId="3EE5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AFB67A7">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9FE496">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CB8E453">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5F40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孕优检查服务人数（对）</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255F25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9D10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7445</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32FE3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目标人群减少。加大婚育政策宣传，强化出生缺陷防治知识普及。</w:t>
            </w:r>
          </w:p>
        </w:tc>
      </w:tr>
      <w:tr w14:paraId="6579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975A711">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F7CC6E">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34BDB73">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FA94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叶酸发放人数（人）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0AF42F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C5F7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13876</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738F8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目标人群减少。加大婚育政策宣传，强化出生缺陷防治知识普及。</w:t>
            </w:r>
          </w:p>
        </w:tc>
      </w:tr>
      <w:tr w14:paraId="4DC8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A5CAC1D">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27D324">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971E0BA">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6791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宫颈癌完成数量（人）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1EB4A6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E396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25847</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49CB642">
            <w:pPr>
              <w:snapToGrid w:val="0"/>
              <w:jc w:val="center"/>
              <w:rPr>
                <w:rFonts w:hint="eastAsia" w:ascii="宋体" w:hAnsi="宋体" w:eastAsia="宋体" w:cs="宋体"/>
                <w:i w:val="0"/>
                <w:iCs w:val="0"/>
                <w:color w:val="000000"/>
                <w:sz w:val="20"/>
                <w:szCs w:val="20"/>
                <w:u w:val="none"/>
              </w:rPr>
            </w:pPr>
          </w:p>
        </w:tc>
      </w:tr>
      <w:tr w14:paraId="0CBA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4D5CC60">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79F5A5">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5EA8FBA">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F031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乳腺癌完成数量（人）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389B2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CEEE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10716</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C16E98D">
            <w:pPr>
              <w:snapToGrid w:val="0"/>
              <w:jc w:val="center"/>
              <w:rPr>
                <w:rFonts w:hint="eastAsia" w:ascii="宋体" w:hAnsi="宋体" w:eastAsia="宋体" w:cs="宋体"/>
                <w:i w:val="0"/>
                <w:iCs w:val="0"/>
                <w:color w:val="000000"/>
                <w:sz w:val="20"/>
                <w:szCs w:val="20"/>
                <w:u w:val="none"/>
              </w:rPr>
            </w:pPr>
          </w:p>
        </w:tc>
      </w:tr>
      <w:tr w14:paraId="56F2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59C19F5">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5DCA2C">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90793D8">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F0B1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儿童营养改善（人）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367D55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6A0F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3698</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067FAFB">
            <w:pPr>
              <w:snapToGrid w:val="0"/>
              <w:jc w:val="center"/>
              <w:rPr>
                <w:rFonts w:hint="eastAsia" w:ascii="宋体" w:hAnsi="宋体" w:eastAsia="宋体" w:cs="宋体"/>
                <w:i w:val="0"/>
                <w:iCs w:val="0"/>
                <w:color w:val="000000"/>
                <w:sz w:val="20"/>
                <w:szCs w:val="20"/>
                <w:u w:val="none"/>
              </w:rPr>
            </w:pPr>
          </w:p>
        </w:tc>
      </w:tr>
      <w:tr w14:paraId="5CF8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37C9D80">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FC9F9A">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6BDC6CF">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FC5F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新筛（人）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8A689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0A54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A2525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目标人群减少。加大婚育政策宣传，强化出生缺陷防治知识普及。</w:t>
            </w:r>
          </w:p>
        </w:tc>
      </w:tr>
      <w:tr w14:paraId="4B09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DFD7F9B">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F1C365">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A0BB7ED">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8051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一体化管理的“两病”患者占辖区管理的高血压患者、2型糖尿病患者的比例</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3E5AE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C435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B50F61E">
            <w:pPr>
              <w:snapToGrid w:val="0"/>
              <w:jc w:val="center"/>
              <w:rPr>
                <w:rFonts w:hint="eastAsia" w:ascii="宋体" w:hAnsi="宋体" w:eastAsia="宋体" w:cs="宋体"/>
                <w:i w:val="0"/>
                <w:iCs w:val="0"/>
                <w:color w:val="000000"/>
                <w:sz w:val="20"/>
                <w:szCs w:val="20"/>
                <w:u w:val="none"/>
              </w:rPr>
            </w:pPr>
          </w:p>
        </w:tc>
      </w:tr>
      <w:tr w14:paraId="323D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8B23E37">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B87613">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ADE7706">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E2AC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开展项目绩效监控次数</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6A9C9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D471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DDE268D">
            <w:pPr>
              <w:snapToGrid w:val="0"/>
              <w:jc w:val="center"/>
              <w:rPr>
                <w:rFonts w:hint="eastAsia" w:ascii="宋体" w:hAnsi="宋体" w:eastAsia="宋体" w:cs="宋体"/>
                <w:i w:val="0"/>
                <w:iCs w:val="0"/>
                <w:color w:val="000000"/>
                <w:sz w:val="20"/>
                <w:szCs w:val="20"/>
                <w:u w:val="none"/>
              </w:rPr>
            </w:pPr>
          </w:p>
        </w:tc>
      </w:tr>
      <w:tr w14:paraId="768A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D5E107A">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7384F7">
            <w:pPr>
              <w:snapToGrid w:val="0"/>
              <w:jc w:val="center"/>
              <w:rPr>
                <w:rFonts w:hint="eastAsia" w:ascii="宋体" w:hAnsi="宋体" w:eastAsia="宋体" w:cs="宋体"/>
                <w:i w:val="0"/>
                <w:iCs w:val="0"/>
                <w:color w:val="000000"/>
                <w:sz w:val="20"/>
                <w:szCs w:val="20"/>
                <w:u w:val="none"/>
              </w:rPr>
            </w:pPr>
          </w:p>
        </w:tc>
        <w:tc>
          <w:tcPr>
            <w:tcW w:w="675"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C37DF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7FE1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居民规范化电子健康档案覆盖率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3723FE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B29A8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90.39%</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B93A9DC">
            <w:pPr>
              <w:snapToGrid w:val="0"/>
              <w:jc w:val="center"/>
              <w:rPr>
                <w:rFonts w:hint="eastAsia" w:ascii="宋体" w:hAnsi="宋体" w:eastAsia="宋体" w:cs="宋体"/>
                <w:i w:val="0"/>
                <w:iCs w:val="0"/>
                <w:color w:val="000000"/>
                <w:sz w:val="20"/>
                <w:szCs w:val="20"/>
                <w:u w:val="none"/>
              </w:rPr>
            </w:pPr>
          </w:p>
        </w:tc>
      </w:tr>
      <w:tr w14:paraId="727D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DB82B4B">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DFE442">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6B9FF9B">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41C9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高血压患者基层规范管理服务率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9CA8E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0442B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80.98%</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063A762">
            <w:pPr>
              <w:snapToGrid w:val="0"/>
              <w:jc w:val="center"/>
              <w:rPr>
                <w:rFonts w:hint="eastAsia" w:ascii="宋体" w:hAnsi="宋体" w:eastAsia="宋体" w:cs="宋体"/>
                <w:i w:val="0"/>
                <w:iCs w:val="0"/>
                <w:color w:val="000000"/>
                <w:sz w:val="20"/>
                <w:szCs w:val="20"/>
                <w:u w:val="none"/>
              </w:rPr>
            </w:pPr>
          </w:p>
        </w:tc>
      </w:tr>
      <w:tr w14:paraId="5957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1A481A0">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B8541A">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F211C21">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E612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2型糖尿病患者基层规范管理服务率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67591D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54F9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82.73%</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8223F7F">
            <w:pPr>
              <w:snapToGrid w:val="0"/>
              <w:jc w:val="center"/>
              <w:rPr>
                <w:rFonts w:hint="eastAsia" w:ascii="宋体" w:hAnsi="宋体" w:eastAsia="宋体" w:cs="宋体"/>
                <w:i w:val="0"/>
                <w:iCs w:val="0"/>
                <w:color w:val="000000"/>
                <w:sz w:val="20"/>
                <w:szCs w:val="20"/>
                <w:u w:val="none"/>
              </w:rPr>
            </w:pPr>
          </w:p>
        </w:tc>
      </w:tr>
      <w:tr w14:paraId="0A9D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078D2AE">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889F82">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6E9EA95">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1A72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65岁及以上老年人城乡社区规范健康管理服务率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7C3062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12C9B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66.28%</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908304E">
            <w:pPr>
              <w:snapToGrid w:val="0"/>
              <w:jc w:val="center"/>
              <w:rPr>
                <w:rFonts w:hint="eastAsia" w:ascii="宋体" w:hAnsi="宋体" w:eastAsia="宋体" w:cs="宋体"/>
                <w:i w:val="0"/>
                <w:iCs w:val="0"/>
                <w:color w:val="000000"/>
                <w:sz w:val="20"/>
                <w:szCs w:val="20"/>
                <w:u w:val="none"/>
              </w:rPr>
            </w:pPr>
          </w:p>
        </w:tc>
      </w:tr>
      <w:tr w14:paraId="249E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6E4AC73">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46B117">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D94ECBB">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0E8D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法定传染病网络报告率和突发公共卫生事件报告率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632093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A3D974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1E8E166">
            <w:pPr>
              <w:snapToGrid w:val="0"/>
              <w:jc w:val="center"/>
              <w:rPr>
                <w:rFonts w:hint="eastAsia" w:ascii="宋体" w:hAnsi="宋体" w:eastAsia="宋体" w:cs="宋体"/>
                <w:i w:val="0"/>
                <w:iCs w:val="0"/>
                <w:color w:val="000000"/>
                <w:sz w:val="20"/>
                <w:szCs w:val="20"/>
                <w:u w:val="none"/>
              </w:rPr>
            </w:pPr>
          </w:p>
        </w:tc>
      </w:tr>
      <w:tr w14:paraId="4E5A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32CAA46">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238D87">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E8C8293">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EF64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孕优检查目标人群覆盖率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600FD4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6ED1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77.23%</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5E556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目标人群减少。加大婚育政策宣传，强化出生缺陷防治知识普及。</w:t>
            </w:r>
          </w:p>
        </w:tc>
      </w:tr>
      <w:tr w14:paraId="7A85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5B7A526">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65D2BE">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1F51C85">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0B20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目标人群叶酸服务率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9FE1C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0862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97.45%</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AAC03B3">
            <w:pPr>
              <w:snapToGrid w:val="0"/>
              <w:jc w:val="center"/>
              <w:rPr>
                <w:rFonts w:hint="eastAsia" w:ascii="宋体" w:hAnsi="宋体" w:eastAsia="宋体" w:cs="宋体"/>
                <w:i w:val="0"/>
                <w:iCs w:val="0"/>
                <w:color w:val="000000"/>
                <w:sz w:val="20"/>
                <w:szCs w:val="20"/>
                <w:u w:val="none"/>
              </w:rPr>
            </w:pPr>
          </w:p>
        </w:tc>
      </w:tr>
      <w:tr w14:paraId="163B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D8F21BD">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8CC27D">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5984007">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224A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宫颈癌早诊率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24F957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1F1F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C3202C8">
            <w:pPr>
              <w:snapToGrid w:val="0"/>
              <w:jc w:val="center"/>
              <w:rPr>
                <w:rFonts w:hint="eastAsia" w:ascii="宋体" w:hAnsi="宋体" w:eastAsia="宋体" w:cs="宋体"/>
                <w:i w:val="0"/>
                <w:iCs w:val="0"/>
                <w:color w:val="000000"/>
                <w:sz w:val="20"/>
                <w:szCs w:val="20"/>
                <w:u w:val="none"/>
              </w:rPr>
            </w:pPr>
          </w:p>
        </w:tc>
      </w:tr>
      <w:tr w14:paraId="1AA0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11BEA21">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BFBF9C">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5AD43FB">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28E8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乳腺癌早诊率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09145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56ED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36A0B0F">
            <w:pPr>
              <w:snapToGrid w:val="0"/>
              <w:jc w:val="center"/>
              <w:rPr>
                <w:rFonts w:hint="eastAsia" w:ascii="宋体" w:hAnsi="宋体" w:eastAsia="宋体" w:cs="宋体"/>
                <w:i w:val="0"/>
                <w:iCs w:val="0"/>
                <w:color w:val="000000"/>
                <w:sz w:val="20"/>
                <w:szCs w:val="20"/>
                <w:u w:val="none"/>
              </w:rPr>
            </w:pPr>
          </w:p>
        </w:tc>
      </w:tr>
      <w:tr w14:paraId="5EF5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1DAC047">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7CEE94">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9210CE5">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33B5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营养包发放率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392082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56E6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97.41%</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7943AA7">
            <w:pPr>
              <w:snapToGrid w:val="0"/>
              <w:jc w:val="center"/>
              <w:rPr>
                <w:rFonts w:hint="eastAsia" w:ascii="宋体" w:hAnsi="宋体" w:eastAsia="宋体" w:cs="宋体"/>
                <w:i w:val="0"/>
                <w:iCs w:val="0"/>
                <w:color w:val="000000"/>
                <w:sz w:val="20"/>
                <w:szCs w:val="20"/>
                <w:u w:val="none"/>
              </w:rPr>
            </w:pPr>
          </w:p>
        </w:tc>
      </w:tr>
      <w:tr w14:paraId="250E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AB13596">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F87993">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2EC9A2A">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7C6E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新生儿遗传代谢病筛查率</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7F04D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F458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99.48%</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B7A4D38">
            <w:pPr>
              <w:snapToGrid w:val="0"/>
              <w:jc w:val="center"/>
              <w:rPr>
                <w:rFonts w:hint="eastAsia" w:ascii="宋体" w:hAnsi="宋体" w:eastAsia="宋体" w:cs="宋体"/>
                <w:i w:val="0"/>
                <w:iCs w:val="0"/>
                <w:color w:val="000000"/>
                <w:sz w:val="20"/>
                <w:szCs w:val="20"/>
                <w:u w:val="none"/>
              </w:rPr>
            </w:pPr>
          </w:p>
        </w:tc>
      </w:tr>
      <w:tr w14:paraId="6B08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1B55B75">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F6454A">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BAF3901">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0DAB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项目绩效目标分解比例</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21DF71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32D4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3253096">
            <w:pPr>
              <w:snapToGrid w:val="0"/>
              <w:jc w:val="center"/>
              <w:rPr>
                <w:rFonts w:hint="eastAsia" w:ascii="宋体" w:hAnsi="宋体" w:eastAsia="宋体" w:cs="宋体"/>
                <w:i w:val="0"/>
                <w:iCs w:val="0"/>
                <w:color w:val="000000"/>
                <w:sz w:val="20"/>
                <w:szCs w:val="20"/>
                <w:u w:val="none"/>
              </w:rPr>
            </w:pPr>
          </w:p>
        </w:tc>
      </w:tr>
      <w:tr w14:paraId="1569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F1619D0">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E976FE">
            <w:pPr>
              <w:snapToGrid w:val="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6F9B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F57F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资金补助标准</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178B44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人均99元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6E82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人均99元</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3D13C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bookmarkStart w:id="0" w:name="_GoBack"/>
            <w:bookmarkEnd w:id="0"/>
          </w:p>
        </w:tc>
      </w:tr>
      <w:tr w14:paraId="4F43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F1FB219">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1FDD14">
            <w:pPr>
              <w:snapToGrid w:val="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5144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360E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5D1376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9E21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2025年已完成</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22F82BF">
            <w:pPr>
              <w:snapToGrid w:val="0"/>
              <w:jc w:val="center"/>
              <w:rPr>
                <w:rFonts w:hint="eastAsia" w:ascii="宋体" w:hAnsi="宋体" w:eastAsia="宋体" w:cs="宋体"/>
                <w:i w:val="0"/>
                <w:iCs w:val="0"/>
                <w:color w:val="000000"/>
                <w:sz w:val="20"/>
                <w:szCs w:val="20"/>
                <w:u w:val="none"/>
              </w:rPr>
            </w:pPr>
          </w:p>
        </w:tc>
      </w:tr>
      <w:tr w14:paraId="7998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B3E8913">
            <w:pPr>
              <w:snapToGrid w:val="0"/>
              <w:jc w:val="center"/>
              <w:rPr>
                <w:rFonts w:hint="eastAsia" w:ascii="宋体" w:hAnsi="宋体" w:eastAsia="宋体" w:cs="宋体"/>
                <w:i w:val="0"/>
                <w:iCs w:val="0"/>
                <w:color w:val="000000"/>
                <w:sz w:val="20"/>
                <w:szCs w:val="20"/>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D518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75"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956D8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D9F5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居民健康素养水平</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679127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AA80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18BA0DA">
            <w:pPr>
              <w:snapToGrid w:val="0"/>
              <w:jc w:val="center"/>
              <w:rPr>
                <w:rFonts w:hint="eastAsia" w:ascii="宋体" w:hAnsi="宋体" w:eastAsia="宋体" w:cs="宋体"/>
                <w:i w:val="0"/>
                <w:iCs w:val="0"/>
                <w:color w:val="000000"/>
                <w:sz w:val="20"/>
                <w:szCs w:val="20"/>
                <w:u w:val="none"/>
              </w:rPr>
            </w:pPr>
          </w:p>
        </w:tc>
      </w:tr>
      <w:tr w14:paraId="5E8C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A7F6228">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374C2C">
            <w:pPr>
              <w:snapToGrid w:val="0"/>
              <w:jc w:val="center"/>
              <w:rPr>
                <w:rFonts w:hint="eastAsia" w:ascii="宋体" w:hAnsi="宋体" w:eastAsia="宋体" w:cs="宋体"/>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497C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A63A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净化食品领域市场</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CA32C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影响程度较明显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44C7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影响程度较明显</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E92EA0D">
            <w:pPr>
              <w:snapToGrid w:val="0"/>
              <w:jc w:val="center"/>
              <w:rPr>
                <w:rFonts w:hint="eastAsia" w:ascii="宋体" w:hAnsi="宋体" w:eastAsia="宋体" w:cs="宋体"/>
                <w:i w:val="0"/>
                <w:iCs w:val="0"/>
                <w:color w:val="000000"/>
                <w:sz w:val="20"/>
                <w:szCs w:val="20"/>
                <w:u w:val="none"/>
              </w:rPr>
            </w:pPr>
          </w:p>
        </w:tc>
      </w:tr>
      <w:tr w14:paraId="513A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C195A41">
            <w:pPr>
              <w:snapToGrid w:val="0"/>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1D4F59">
            <w:pPr>
              <w:snapToGrid w:val="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DDD945">
            <w:pPr>
              <w:snapToGrid w:val="0"/>
              <w:jc w:val="center"/>
              <w:rPr>
                <w:rFonts w:hint="eastAsia" w:ascii="宋体" w:hAnsi="宋体" w:eastAsia="宋体" w:cs="宋体"/>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2CD2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卫生健康项目绩效管理水平</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811C6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B00D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逐步提升</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1F4FFC9">
            <w:pPr>
              <w:snapToGrid w:val="0"/>
              <w:jc w:val="center"/>
              <w:rPr>
                <w:rFonts w:hint="eastAsia" w:ascii="宋体" w:hAnsi="宋体" w:eastAsia="宋体" w:cs="宋体"/>
                <w:i w:val="0"/>
                <w:iCs w:val="0"/>
                <w:color w:val="000000"/>
                <w:sz w:val="20"/>
                <w:szCs w:val="20"/>
                <w:u w:val="none"/>
              </w:rPr>
            </w:pPr>
          </w:p>
        </w:tc>
      </w:tr>
      <w:tr w14:paraId="504A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38DA76E">
            <w:pPr>
              <w:snapToGrid w:val="0"/>
              <w:jc w:val="center"/>
              <w:rPr>
                <w:rFonts w:hint="eastAsia" w:ascii="宋体" w:hAnsi="宋体" w:eastAsia="宋体" w:cs="宋体"/>
                <w:i w:val="0"/>
                <w:iCs w:val="0"/>
                <w:color w:val="000000"/>
                <w:sz w:val="20"/>
                <w:szCs w:val="20"/>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9AAF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CCF5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CD15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基本公共卫生服务重点人群调查满意度</w:t>
            </w:r>
          </w:p>
        </w:tc>
        <w:tc>
          <w:tcPr>
            <w:tcW w:w="945" w:type="dxa"/>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3D36CB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9ADC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99.04%</w:t>
            </w:r>
          </w:p>
        </w:tc>
        <w:tc>
          <w:tcPr>
            <w:tcW w:w="211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9AAC294">
            <w:pPr>
              <w:snapToGrid w:val="0"/>
              <w:jc w:val="center"/>
              <w:rPr>
                <w:rFonts w:hint="eastAsia" w:ascii="宋体" w:hAnsi="宋体" w:eastAsia="宋体" w:cs="宋体"/>
                <w:i w:val="0"/>
                <w:iCs w:val="0"/>
                <w:color w:val="000000"/>
                <w:sz w:val="20"/>
                <w:szCs w:val="20"/>
                <w:u w:val="none"/>
              </w:rPr>
            </w:pPr>
          </w:p>
        </w:tc>
      </w:tr>
      <w:tr w14:paraId="535C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397E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7940" w:type="dxa"/>
            <w:gridSpan w:val="7"/>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ADC9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3B3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76" w:type="dxa"/>
            <w:gridSpan w:val="8"/>
            <w:tcBorders>
              <w:top w:val="nil"/>
              <w:left w:val="nil"/>
              <w:bottom w:val="nil"/>
              <w:right w:val="nil"/>
            </w:tcBorders>
            <w:shd w:val="clear" w:color="auto" w:fill="auto"/>
            <w:tcMar>
              <w:left w:w="108" w:type="dxa"/>
              <w:right w:w="108" w:type="dxa"/>
            </w:tcMar>
            <w:vAlign w:val="center"/>
          </w:tcPr>
          <w:p w14:paraId="7D682D3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14:paraId="17DE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76" w:type="dxa"/>
            <w:gridSpan w:val="8"/>
            <w:tcBorders>
              <w:top w:val="nil"/>
              <w:left w:val="nil"/>
              <w:bottom w:val="nil"/>
              <w:right w:val="nil"/>
            </w:tcBorders>
            <w:shd w:val="clear" w:color="auto" w:fill="auto"/>
            <w:tcMar>
              <w:left w:w="108" w:type="dxa"/>
              <w:right w:w="108" w:type="dxa"/>
            </w:tcMar>
            <w:vAlign w:val="bottom"/>
          </w:tcPr>
          <w:p w14:paraId="0B7425F0">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2.其他资金包括与中央财政资金、地方财政资金共同投入到同一项目的自有资金、社会资金，以及以前年度的结转结余资金等。</w:t>
            </w:r>
          </w:p>
        </w:tc>
      </w:tr>
      <w:tr w14:paraId="3E28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76" w:type="dxa"/>
            <w:gridSpan w:val="8"/>
            <w:tcBorders>
              <w:top w:val="nil"/>
              <w:left w:val="nil"/>
              <w:bottom w:val="nil"/>
              <w:right w:val="nil"/>
            </w:tcBorders>
            <w:shd w:val="clear" w:color="auto" w:fill="auto"/>
            <w:noWrap/>
            <w:tcMar>
              <w:left w:w="108" w:type="dxa"/>
              <w:right w:w="108" w:type="dxa"/>
            </w:tcMar>
            <w:vAlign w:val="center"/>
          </w:tcPr>
          <w:p w14:paraId="66965D3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3.全年执行数是指按照国库集中支付制度要求所形成的实际支出。</w:t>
            </w:r>
          </w:p>
        </w:tc>
      </w:tr>
    </w:tbl>
    <w:p w14:paraId="3A5C657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506A">
    <w:pPr>
      <w:spacing w:line="234" w:lineRule="auto"/>
      <w:ind w:left="354"/>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F192E"/>
    <w:rsid w:val="20544F13"/>
    <w:rsid w:val="363E5B78"/>
    <w:rsid w:val="388120E9"/>
    <w:rsid w:val="425C2011"/>
    <w:rsid w:val="4AE80E94"/>
    <w:rsid w:val="6C4C513F"/>
    <w:rsid w:val="772A500C"/>
    <w:rsid w:val="7A39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122"/>
    <w:basedOn w:val="5"/>
    <w:qFormat/>
    <w:uiPriority w:val="0"/>
    <w:rPr>
      <w:rFonts w:hint="eastAsia" w:ascii="宋体" w:hAnsi="宋体" w:eastAsia="宋体" w:cs="宋体"/>
      <w:color w:val="000000"/>
      <w:sz w:val="32"/>
      <w:szCs w:val="32"/>
      <w:u w:val="none"/>
    </w:rPr>
  </w:style>
  <w:style w:type="character" w:customStyle="1" w:styleId="9">
    <w:name w:val="font131"/>
    <w:basedOn w:val="5"/>
    <w:qFormat/>
    <w:uiPriority w:val="0"/>
    <w:rPr>
      <w:rFonts w:ascii="Arial" w:hAnsi="Arial" w:cs="Arial"/>
      <w:color w:val="000000"/>
      <w:sz w:val="20"/>
      <w:szCs w:val="20"/>
      <w:u w:val="none"/>
    </w:rPr>
  </w:style>
  <w:style w:type="character" w:customStyle="1" w:styleId="10">
    <w:name w:val="font12"/>
    <w:basedOn w:val="5"/>
    <w:qFormat/>
    <w:uiPriority w:val="0"/>
    <w:rPr>
      <w:rFonts w:hint="eastAsia" w:ascii="宋体" w:hAnsi="宋体" w:eastAsia="宋体" w:cs="宋体"/>
      <w:color w:val="000000"/>
      <w:sz w:val="20"/>
      <w:szCs w:val="20"/>
      <w:u w:val="none"/>
    </w:rPr>
  </w:style>
  <w:style w:type="character" w:customStyle="1" w:styleId="11">
    <w:name w:val="font141"/>
    <w:basedOn w:val="5"/>
    <w:qFormat/>
    <w:uiPriority w:val="0"/>
    <w:rPr>
      <w:rFonts w:hint="eastAsia" w:ascii="宋体" w:hAnsi="宋体" w:eastAsia="宋体" w:cs="宋体"/>
      <w:color w:val="000000"/>
      <w:sz w:val="18"/>
      <w:szCs w:val="18"/>
      <w:u w:val="none"/>
    </w:rPr>
  </w:style>
  <w:style w:type="character" w:customStyle="1" w:styleId="12">
    <w:name w:val="font6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c5c23279-c243-455e-9fb2-2dd8d897ccdc</errorID>
      <errorWord>0-6岁</errorWord>
      <group>L1_Punc</group>
      <groupName>标点问题</groupName>
      <ability>L2_Punc</ability>
      <abilityName>标点符号检查</abilityName>
      <candidateList>
        <item>0—6岁</item>
      </candidateList>
      <explain/>
      <paraID>745226AD</paraID>
      <start>64</start>
      <end>68</end>
      <status>unmodified</status>
      <modifiedWord/>
      <trackRevisions>false</trackRevisions>
    </reviewItem>
    <reviewItem>
      <errorID>71013c77-1813-4235-900c-38d34132d6cc</errorID>
      <errorWord>0-6岁</errorWord>
      <group>L1_Punc</group>
      <groupName>标点问题</groupName>
      <ability>L2_Punc</ability>
      <abilityName>标点符号检查</abilityName>
      <candidateList>
        <item>0—6岁</item>
      </candidateList>
      <explain/>
      <paraID>  B42247</paraID>
      <start>20</start>
      <end>24</end>
      <status>unmodified</status>
      <modifiedWord/>
      <trackRevisions>false</trackRevisions>
    </reviewItem>
    <reviewItem>
      <errorID>4dc043ea-ce9c-4a79-9986-947c8b373b1d</errorID>
      <errorWord>0-6岁</errorWord>
      <group>L1_Punc</group>
      <groupName>标点问题</groupName>
      <ability>L2_Punc</ability>
      <abilityName>标点符号检查</abilityName>
      <candidateList>
        <item>0—6岁</item>
      </candidateList>
      <explain/>
      <paraID>  B42247</paraID>
      <start>36</start>
      <end>40</end>
      <status>unmodified</status>
      <modifiedWord/>
      <trackRevisions>false</trackRevisions>
    </reviewItem>
    <reviewItem>
      <errorID>0caee9a4-06e0-4268-a969-be5a222afe36</errorID>
      <errorWord>0-6岁</errorWord>
      <group>L1_Punc</group>
      <groupName>标点问题</groupName>
      <ability>L2_Punc</ability>
      <abilityName>标点符号检查</abilityName>
      <candidateList>
        <item>0—6岁</item>
      </candidateList>
      <explain/>
      <paraID>440FBF7B</paraID>
      <start>33</start>
      <end>37</end>
      <status>unmodified</status>
      <modifiedWord/>
      <trackRevisions>false</trackRevisions>
    </reviewItem>
    <reviewItem>
      <errorID>4c8397c0-08e1-4697-911d-68b5da40b090</errorID>
      <errorWord>0-6岁</errorWord>
      <group>L1_Punc</group>
      <groupName>标点问题</groupName>
      <ability>L2_Punc</ability>
      <abilityName>标点符号检查</abilityName>
      <candidateList>
        <item>0—6岁</item>
      </candidateList>
      <explain/>
      <paraID>440FBF7B</paraID>
      <start>51</start>
      <end>55</end>
      <status>unmodified</status>
      <modifiedWord/>
      <trackRevisions>false</trackRevisions>
    </reviewItem>
    <reviewItem>
      <errorID>be4f342c-0ad9-4277-ad88-f5fbd758f52f</errorID>
      <errorWord>繁琐</errorWord>
      <group>L1_Word</group>
      <groupName>字词问题</groupName>
      <ability>L2_Typo</ability>
      <abilityName>字词错误</abilityName>
      <candidateList>
        <item>烦琐</item>
      </candidateList>
      <explain/>
      <paraID>4251C7E7</paraID>
      <start>54</start>
      <end>56</end>
      <status>unmodified</status>
      <modifiedWord/>
      <trackRevisions>false</trackRevisions>
    </reviewItem>
    <reviewItem>
      <errorID>5395b22c-e9f3-4713-8967-af58ace3a784</errorID>
      <errorWord>省市县卫生健康委</errorWord>
      <group>L1_Knowledge</group>
      <groupName>知识性问题</groupName>
      <ability>L2_Organization</ability>
      <abilityName>机构检查</abilityName>
      <candidateList>
        <item>省卫生健康委</item>
      </candidateList>
      <explain>机关单位全简称表述错误</explain>
      <paraID>3A274CF7</paraID>
      <start>0</start>
      <end>8</end>
      <status>unmodified</status>
      <modifiedWord/>
      <trackRevisions>false</trackRevisions>
    </reviewItem>
  </reviewItems>
  <config/>
</contractReview>
</file>

<file path=customXml/itemProps1.xml><?xml version="1.0" encoding="utf-8"?>
<ds:datastoreItem xmlns:ds="http://schemas.openxmlformats.org/officeDocument/2006/customXml" ds:itemID="{731ced86-0485-4bfd-89b1-97c46a52dfd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7031</Words>
  <Characters>7844</Characters>
  <Lines>0</Lines>
  <Paragraphs>0</Paragraphs>
  <TotalTime>1</TotalTime>
  <ScaleCrop>false</ScaleCrop>
  <LinksUpToDate>false</LinksUpToDate>
  <CharactersWithSpaces>7844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2024-04-03T00:56:00Z</dcterms:created>
  <dc:creator>Administrator</dc:creator>
  <cp:lastModifiedBy>WPS_李</cp:lastModifiedBy>
  <dcterms:modified xsi:type="dcterms:W3CDTF">2026-04-20T07:46:04Z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E77374D1A49042B0A903C6E5B82BADDD_12</vt:lpwstr>
  </property>
  <property fmtid="{D5CDD505-2E9C-101B-9397-08002B2CF9AE}" pid="4" name="KSOTemplateDocerSaveRecord">
    <vt:lpwstr>eyJoZGlkIjoiNWM0NGQ0NDRmMGYxOGI0MDBhM2UyZjBiOGJjODE2N2IiLCJ1c2VySWQiOiIxMzE3MzMxMjg0In0=</vt:lpwstr>
  </property>
</Properties>
</file>